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4"/>
        <w:tblW w:w="0" w:type="auto"/>
        <w:tblInd w:w="-3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5"/>
      </w:tblGrid>
      <w:tr w:rsidR="00BB7925" w:rsidRPr="00B00613" w:rsidTr="00BB7925">
        <w:tc>
          <w:tcPr>
            <w:tcW w:w="4325" w:type="dxa"/>
            <w:vAlign w:val="center"/>
          </w:tcPr>
          <w:p w:rsidR="00BB7925" w:rsidRPr="00B00613" w:rsidRDefault="00BB7925" w:rsidP="00123A7B">
            <w:pPr>
              <w:tabs>
                <w:tab w:val="left" w:pos="389"/>
              </w:tabs>
              <w:spacing w:line="360" w:lineRule="auto"/>
              <w:ind w:left="389"/>
              <w:rPr>
                <w:sz w:val="24"/>
                <w:szCs w:val="24"/>
                <w:lang w:eastAsia="ru-RU"/>
              </w:rPr>
            </w:pPr>
          </w:p>
        </w:tc>
      </w:tr>
    </w:tbl>
    <w:tbl>
      <w:tblPr>
        <w:tblW w:w="10237" w:type="dxa"/>
        <w:tblLook w:val="0000" w:firstRow="0" w:lastRow="0" w:firstColumn="0" w:lastColumn="0" w:noHBand="0" w:noVBand="0"/>
      </w:tblPr>
      <w:tblGrid>
        <w:gridCol w:w="9997"/>
        <w:gridCol w:w="652"/>
      </w:tblGrid>
      <w:tr w:rsidR="00204196" w:rsidRPr="00A1748F" w:rsidTr="00204196">
        <w:trPr>
          <w:trHeight w:val="1253"/>
        </w:trPr>
        <w:tc>
          <w:tcPr>
            <w:tcW w:w="9585" w:type="dxa"/>
          </w:tcPr>
          <w:tbl>
            <w:tblPr>
              <w:tblStyle w:val="aff1"/>
              <w:tblW w:w="5386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86"/>
            </w:tblGrid>
            <w:tr w:rsidR="00204196" w:rsidRPr="00204196" w:rsidTr="00204196">
              <w:tc>
                <w:tcPr>
                  <w:tcW w:w="5386" w:type="dxa"/>
                </w:tcPr>
                <w:p w:rsidR="00204196" w:rsidRPr="00204196" w:rsidRDefault="00204196" w:rsidP="00123A7B">
                  <w:pPr>
                    <w:pStyle w:val="afc"/>
                    <w:spacing w:line="360" w:lineRule="auto"/>
                    <w:ind w:left="1014"/>
                    <w:jc w:val="right"/>
                    <w:rPr>
                      <w:i/>
                      <w:sz w:val="24"/>
                      <w:szCs w:val="24"/>
                    </w:rPr>
                  </w:pPr>
                  <w:r w:rsidRPr="00204196">
                    <w:rPr>
                      <w:i/>
                      <w:sz w:val="24"/>
                      <w:szCs w:val="24"/>
                    </w:rPr>
                    <w:t xml:space="preserve">Приложение № 1 </w:t>
                  </w:r>
                </w:p>
                <w:p w:rsidR="00204196" w:rsidRPr="00204196" w:rsidRDefault="00204196" w:rsidP="00123A7B">
                  <w:pPr>
                    <w:pStyle w:val="afc"/>
                    <w:spacing w:line="360" w:lineRule="auto"/>
                    <w:ind w:left="21"/>
                    <w:jc w:val="right"/>
                    <w:rPr>
                      <w:i/>
                      <w:sz w:val="24"/>
                      <w:szCs w:val="24"/>
                    </w:rPr>
                  </w:pPr>
                  <w:r w:rsidRPr="00204196">
                    <w:rPr>
                      <w:i/>
                      <w:sz w:val="24"/>
                      <w:szCs w:val="24"/>
                    </w:rPr>
                    <w:t>к приказу ПАО «</w:t>
                  </w:r>
                  <w:proofErr w:type="spellStart"/>
                  <w:r w:rsidRPr="00204196">
                    <w:rPr>
                      <w:i/>
                      <w:sz w:val="24"/>
                      <w:szCs w:val="24"/>
                    </w:rPr>
                    <w:t>Томскэнергосбыт</w:t>
                  </w:r>
                  <w:proofErr w:type="spellEnd"/>
                  <w:r w:rsidRPr="00204196">
                    <w:rPr>
                      <w:i/>
                      <w:sz w:val="24"/>
                      <w:szCs w:val="24"/>
                    </w:rPr>
                    <w:t>»</w:t>
                  </w:r>
                </w:p>
              </w:tc>
            </w:tr>
            <w:tr w:rsidR="00204196" w:rsidRPr="00204196" w:rsidTr="00204196">
              <w:tc>
                <w:tcPr>
                  <w:tcW w:w="5386" w:type="dxa"/>
                </w:tcPr>
                <w:p w:rsidR="00204196" w:rsidRPr="00204196" w:rsidRDefault="00204196" w:rsidP="00123A7B">
                  <w:pPr>
                    <w:pStyle w:val="afc"/>
                    <w:spacing w:line="360" w:lineRule="auto"/>
                    <w:ind w:left="21"/>
                    <w:jc w:val="right"/>
                    <w:rPr>
                      <w:i/>
                      <w:sz w:val="24"/>
                      <w:szCs w:val="24"/>
                    </w:rPr>
                  </w:pPr>
                  <w:r w:rsidRPr="00204196">
                    <w:rPr>
                      <w:i/>
                      <w:sz w:val="24"/>
                      <w:szCs w:val="24"/>
                    </w:rPr>
                    <w:t>от ____ ___________</w:t>
                  </w:r>
                  <w:r>
                    <w:rPr>
                      <w:i/>
                      <w:sz w:val="24"/>
                      <w:szCs w:val="24"/>
                    </w:rPr>
                    <w:t>20</w:t>
                  </w:r>
                  <w:r w:rsidRPr="00204196">
                    <w:rPr>
                      <w:i/>
                      <w:sz w:val="24"/>
                      <w:szCs w:val="24"/>
                    </w:rPr>
                    <w:t xml:space="preserve">__ </w:t>
                  </w:r>
                  <w:r>
                    <w:rPr>
                      <w:i/>
                      <w:sz w:val="24"/>
                      <w:szCs w:val="24"/>
                    </w:rPr>
                    <w:t xml:space="preserve">г. </w:t>
                  </w:r>
                  <w:r w:rsidRPr="00204196">
                    <w:rPr>
                      <w:i/>
                      <w:sz w:val="24"/>
                      <w:szCs w:val="24"/>
                    </w:rPr>
                    <w:t xml:space="preserve">№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-</w:t>
                  </w:r>
                  <w:r w:rsidRPr="00204196">
                    <w:rPr>
                      <w:i/>
                      <w:sz w:val="24"/>
                      <w:szCs w:val="24"/>
                    </w:rPr>
                    <w:t>_____</w:t>
                  </w:r>
                </w:p>
              </w:tc>
            </w:tr>
            <w:tr w:rsidR="00204196" w:rsidTr="00204196">
              <w:tc>
                <w:tcPr>
                  <w:tcW w:w="5386" w:type="dxa"/>
                </w:tcPr>
                <w:p w:rsidR="00204196" w:rsidRDefault="00204196" w:rsidP="00123A7B">
                  <w:pPr>
                    <w:pStyle w:val="afc"/>
                    <w:spacing w:line="360" w:lineRule="auto"/>
                  </w:pPr>
                </w:p>
              </w:tc>
            </w:tr>
            <w:tr w:rsidR="00204196" w:rsidTr="00204196">
              <w:tc>
                <w:tcPr>
                  <w:tcW w:w="5386" w:type="dxa"/>
                </w:tcPr>
                <w:p w:rsidR="00204196" w:rsidRDefault="00204196" w:rsidP="00123A7B">
                  <w:pPr>
                    <w:pStyle w:val="afc"/>
                    <w:spacing w:line="360" w:lineRule="auto"/>
                  </w:pPr>
                </w:p>
              </w:tc>
            </w:tr>
            <w:tr w:rsidR="00204196" w:rsidTr="00204196">
              <w:tc>
                <w:tcPr>
                  <w:tcW w:w="5386" w:type="dxa"/>
                </w:tcPr>
                <w:p w:rsidR="00204196" w:rsidRDefault="00204196" w:rsidP="00123A7B">
                  <w:pPr>
                    <w:pStyle w:val="afc"/>
                    <w:spacing w:line="360" w:lineRule="auto"/>
                  </w:pPr>
                </w:p>
              </w:tc>
            </w:tr>
            <w:tr w:rsidR="00204196" w:rsidTr="00204196">
              <w:tc>
                <w:tcPr>
                  <w:tcW w:w="5386" w:type="dxa"/>
                </w:tcPr>
                <w:p w:rsidR="00204196" w:rsidRDefault="00204196" w:rsidP="00123A7B">
                  <w:pPr>
                    <w:pStyle w:val="afc"/>
                    <w:spacing w:line="360" w:lineRule="auto"/>
                  </w:pPr>
                </w:p>
              </w:tc>
            </w:tr>
          </w:tbl>
          <w:p w:rsidR="00204196" w:rsidRPr="00A1748F" w:rsidRDefault="00204196" w:rsidP="00123A7B">
            <w:pPr>
              <w:spacing w:before="60" w:after="60" w:line="36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</w:tcPr>
          <w:p w:rsidR="00204196" w:rsidRPr="00A1748F" w:rsidRDefault="00204196" w:rsidP="00123A7B">
            <w:pPr>
              <w:spacing w:after="0" w:line="360" w:lineRule="auto"/>
              <w:ind w:left="436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</w:p>
          <w:p w:rsidR="00204196" w:rsidRPr="00A1748F" w:rsidRDefault="00204196" w:rsidP="00123A7B">
            <w:pPr>
              <w:spacing w:after="0" w:line="360" w:lineRule="auto"/>
              <w:ind w:left="436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</w:p>
          <w:p w:rsidR="00204196" w:rsidRPr="00A1748F" w:rsidRDefault="00204196" w:rsidP="00123A7B">
            <w:pPr>
              <w:spacing w:after="0" w:line="360" w:lineRule="auto"/>
              <w:ind w:left="436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</w:p>
          <w:p w:rsidR="00204196" w:rsidRPr="00A1748F" w:rsidRDefault="00204196" w:rsidP="00123A7B">
            <w:pPr>
              <w:spacing w:after="0" w:line="360" w:lineRule="auto"/>
              <w:ind w:left="436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204196" w:rsidRPr="00A1748F" w:rsidRDefault="00204196" w:rsidP="00123A7B">
            <w:pPr>
              <w:spacing w:before="60" w:after="60" w:line="36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4196" w:rsidRDefault="00204196" w:rsidP="00123A7B">
      <w:pPr>
        <w:spacing w:after="0" w:line="360" w:lineRule="auto"/>
        <w:jc w:val="center"/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</w:pPr>
      <w:r w:rsidRPr="00670591"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 xml:space="preserve">Методика </w:t>
      </w:r>
      <w:r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>МТ-</w:t>
      </w:r>
      <w:r w:rsidR="00123A7B"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 xml:space="preserve"> 123-2</w:t>
      </w:r>
    </w:p>
    <w:p w:rsidR="00204196" w:rsidRPr="00A1748F" w:rsidRDefault="00204196" w:rsidP="00123A7B">
      <w:pPr>
        <w:spacing w:after="0" w:line="360" w:lineRule="auto"/>
        <w:jc w:val="center"/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>«</w:t>
      </w:r>
      <w:r w:rsidRPr="00670591"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>оценк</w:t>
      </w:r>
      <w:r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>а</w:t>
      </w:r>
      <w:r w:rsidRPr="00670591"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 xml:space="preserve"> деловой репутации контрагентов</w:t>
      </w:r>
      <w:r>
        <w:rPr>
          <w:rFonts w:ascii="Arial" w:eastAsia="Times New Roman" w:hAnsi="Arial" w:cs="Arial"/>
          <w:b/>
          <w:bCs/>
          <w:caps/>
          <w:sz w:val="28"/>
          <w:szCs w:val="28"/>
          <w:lang w:eastAsia="ru-RU"/>
        </w:rPr>
        <w:t xml:space="preserve"> - резидентов РФ»</w:t>
      </w:r>
    </w:p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4196" w:rsidRPr="00C92057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4196" w:rsidRPr="00A1748F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150050" w:rsidRDefault="00150050" w:rsidP="00123A7B">
      <w:pPr>
        <w:spacing w:beforeLines="60" w:before="144" w:afterLines="60" w:after="144" w:line="240" w:lineRule="auto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204196" w:rsidRDefault="00204196" w:rsidP="00204196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tbl>
      <w:tblPr>
        <w:tblW w:w="10348" w:type="dxa"/>
        <w:tblInd w:w="-49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204196" w:rsidRPr="008F20E0" w:rsidTr="00150050">
        <w:trPr>
          <w:trHeight w:val="284"/>
          <w:tblHeader/>
        </w:trPr>
        <w:tc>
          <w:tcPr>
            <w:tcW w:w="3402" w:type="dxa"/>
            <w:shd w:val="clear" w:color="auto" w:fill="D9D9D9"/>
            <w:vAlign w:val="center"/>
          </w:tcPr>
          <w:p w:rsidR="00204196" w:rsidRPr="008F20E0" w:rsidRDefault="00204196" w:rsidP="00204196">
            <w:pPr>
              <w:pStyle w:val="m"/>
              <w:jc w:val="left"/>
              <w:rPr>
                <w:sz w:val="24"/>
              </w:rPr>
            </w:pPr>
            <w:proofErr w:type="gramStart"/>
            <w:r w:rsidRPr="008F20E0">
              <w:rPr>
                <w:sz w:val="24"/>
              </w:rPr>
              <w:t>Ответственный</w:t>
            </w:r>
            <w:proofErr w:type="gramEnd"/>
            <w:r w:rsidRPr="008F20E0">
              <w:rPr>
                <w:sz w:val="24"/>
              </w:rPr>
              <w:t xml:space="preserve"> за применение ВНД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04196" w:rsidRPr="008F20E0" w:rsidRDefault="00204196" w:rsidP="00204196">
            <w:pPr>
              <w:pStyle w:val="m"/>
              <w:jc w:val="left"/>
            </w:pPr>
            <w:r>
              <w:rPr>
                <w:b w:val="0"/>
                <w:sz w:val="24"/>
              </w:rPr>
              <w:t>Отдел экономической безопасности</w:t>
            </w:r>
            <w:r w:rsidRPr="008F20E0">
              <w:rPr>
                <w:b w:val="0"/>
                <w:sz w:val="24"/>
              </w:rPr>
              <w:t>/</w:t>
            </w:r>
            <w:r>
              <w:rPr>
                <w:b w:val="0"/>
                <w:sz w:val="24"/>
              </w:rPr>
              <w:t>Начальник отдела</w:t>
            </w:r>
          </w:p>
        </w:tc>
      </w:tr>
      <w:tr w:rsidR="00204196" w:rsidRPr="008F20E0" w:rsidTr="00150050">
        <w:trPr>
          <w:trHeight w:val="284"/>
          <w:tblHeader/>
        </w:trPr>
        <w:tc>
          <w:tcPr>
            <w:tcW w:w="3402" w:type="dxa"/>
            <w:shd w:val="clear" w:color="auto" w:fill="D9D9D9"/>
            <w:vAlign w:val="center"/>
          </w:tcPr>
          <w:p w:rsidR="00204196" w:rsidRPr="008F20E0" w:rsidRDefault="00204196" w:rsidP="00204196">
            <w:pPr>
              <w:pStyle w:val="m"/>
              <w:jc w:val="left"/>
              <w:rPr>
                <w:sz w:val="24"/>
              </w:rPr>
            </w:pPr>
            <w:r w:rsidRPr="008F20E0">
              <w:rPr>
                <w:sz w:val="24"/>
              </w:rPr>
              <w:t>Владелец документа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04196" w:rsidRPr="008F20E0" w:rsidRDefault="00204196" w:rsidP="00204196">
            <w:pPr>
              <w:pStyle w:val="m"/>
              <w:jc w:val="left"/>
              <w:rPr>
                <w:b w:val="0"/>
              </w:rPr>
            </w:pPr>
            <w:r w:rsidRPr="00204196">
              <w:rPr>
                <w:b w:val="0"/>
                <w:sz w:val="24"/>
              </w:rPr>
              <w:t>Отдел экономической безопасности/Начальник отдела</w:t>
            </w:r>
          </w:p>
        </w:tc>
      </w:tr>
    </w:tbl>
    <w:p w:rsidR="00204196" w:rsidRDefault="00204196" w:rsidP="00204196">
      <w:pPr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br w:type="page"/>
      </w:r>
    </w:p>
    <w:p w:rsidR="00BB7925" w:rsidRPr="00B00613" w:rsidRDefault="00BB7925" w:rsidP="0015005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0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  <w:r w:rsidRPr="00B00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bookmarkStart w:id="0" w:name="_Toc326066275"/>
    <w:bookmarkStart w:id="1" w:name="_Toc326066005"/>
    <w:bookmarkStart w:id="2" w:name="_Toc322961170"/>
    <w:bookmarkStart w:id="3" w:name="_Toc314226151"/>
    <w:p w:rsidR="00A757E7" w:rsidRPr="00A757E7" w:rsidRDefault="00A757E7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757E7">
        <w:rPr>
          <w:rFonts w:ascii="Times New Roman" w:hAnsi="Times New Roman" w:cs="Times New Roman"/>
          <w:sz w:val="24"/>
          <w:szCs w:val="24"/>
        </w:rPr>
        <w:fldChar w:fldCharType="begin"/>
      </w:r>
      <w:r w:rsidRPr="00A757E7">
        <w:rPr>
          <w:rFonts w:ascii="Times New Roman" w:hAnsi="Times New Roman" w:cs="Times New Roman"/>
          <w:bCs/>
          <w:iCs/>
          <w:sz w:val="24"/>
          <w:szCs w:val="24"/>
        </w:rPr>
        <w:instrText xml:space="preserve"> TOC \o "1-3" \h \z \u </w:instrText>
      </w:r>
      <w:r w:rsidRPr="00A757E7">
        <w:rPr>
          <w:rFonts w:ascii="Times New Roman" w:hAnsi="Times New Roman" w:cs="Times New Roman"/>
          <w:sz w:val="24"/>
          <w:szCs w:val="24"/>
        </w:rPr>
        <w:fldChar w:fldCharType="separate"/>
      </w:r>
      <w:hyperlink w:anchor="_Toc462755577" w:history="1">
        <w:r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1.</w:t>
        </w:r>
        <w:r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Термины и определения</w:t>
        </w:r>
        <w:r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_Toc462755577 \h </w:instrText>
        </w:r>
        <w:r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78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2.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Нормативные ссылки и иные источники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_Toc462755578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79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3.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Назначение и область применения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_Toc462755579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80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4.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Общие положения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_Toc462755580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81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5.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Информация, используемая для оценки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_Toc462755581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82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6.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Оценка стоп-факторов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_Toc462755582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83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7.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Оценка риск-факторов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716090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>9</w:t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584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8.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Итоговая оценка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_Toc462755584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601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9.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 xml:space="preserve">Контроль версий документа 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_Toc462755601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D4393A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_Toc462755602" w:history="1"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10.</w:t>
        </w:r>
        <w:r w:rsidR="00A757E7" w:rsidRPr="00A757E7">
          <w:rPr>
            <w:rStyle w:val="a3"/>
            <w:rFonts w:ascii="Times New Roman" w:hAnsi="Times New Roman" w:cs="Times New Roman"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/>
            <w:bCs/>
            <w:iCs/>
            <w:sz w:val="24"/>
            <w:szCs w:val="24"/>
          </w:rPr>
          <w:t>Права доступа к документу</w: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tab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begin"/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instrText xml:space="preserve"> PAGEREF _Toc462755602 \h </w:instrText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</w:r>
        <w:r w:rsidR="00A757E7" w:rsidRPr="00A757E7">
          <w:rPr>
            <w:rStyle w:val="a3"/>
            <w:rFonts w:ascii="Times New Roman" w:hAnsi="Times New Roman" w:cs="Times New Roman"/>
            <w:bCs/>
            <w:iCs/>
            <w:webHidden/>
            <w:sz w:val="24"/>
            <w:szCs w:val="24"/>
          </w:rPr>
          <w:fldChar w:fldCharType="separate"/>
        </w:r>
        <w:r w:rsidR="00BC150C">
          <w:rPr>
            <w:rStyle w:val="a3"/>
            <w:rFonts w:ascii="Times New Roman" w:hAnsi="Times New Roman" w:cs="Times New Roman"/>
            <w:bCs/>
            <w:iCs/>
            <w:noProof/>
            <w:webHidden/>
            <w:sz w:val="24"/>
            <w:szCs w:val="24"/>
          </w:rPr>
          <w:t>2</w:t>
        </w:r>
        <w:r w:rsidR="00A757E7" w:rsidRPr="00A757E7">
          <w:rPr>
            <w:rStyle w:val="a3"/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A757E7" w:rsidRPr="00A757E7" w:rsidRDefault="00A757E7" w:rsidP="00A757E7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A757E7">
        <w:rPr>
          <w:rFonts w:ascii="Times New Roman" w:hAnsi="Times New Roman" w:cs="Times New Roman"/>
          <w:sz w:val="24"/>
          <w:szCs w:val="24"/>
        </w:rPr>
        <w:fldChar w:fldCharType="end"/>
      </w:r>
    </w:p>
    <w:p w:rsidR="00BB7925" w:rsidRPr="00B00613" w:rsidRDefault="00BB7925" w:rsidP="00BB7925">
      <w:pPr>
        <w:tabs>
          <w:tab w:val="left" w:pos="480"/>
          <w:tab w:val="right" w:leader="dot" w:pos="9344"/>
        </w:tabs>
        <w:spacing w:before="120"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B7925" w:rsidRPr="00B00613" w:rsidRDefault="00BB7925" w:rsidP="00BB7925">
      <w:pPr>
        <w:pStyle w:val="afa"/>
        <w:numPr>
          <w:ilvl w:val="0"/>
          <w:numId w:val="6"/>
        </w:numPr>
        <w:tabs>
          <w:tab w:val="left" w:pos="480"/>
          <w:tab w:val="right" w:leader="dot" w:pos="9344"/>
        </w:tabs>
        <w:spacing w:before="120"/>
        <w:rPr>
          <w:bCs/>
          <w:iCs/>
        </w:rPr>
      </w:pPr>
      <w:r w:rsidRPr="00B00613">
        <w:rPr>
          <w:bCs/>
          <w:iCs/>
        </w:rPr>
        <w:br w:type="page"/>
      </w:r>
    </w:p>
    <w:p w:rsidR="00A757E7" w:rsidRPr="00A757E7" w:rsidRDefault="00A757E7" w:rsidP="00A757E7">
      <w:pPr>
        <w:pStyle w:val="afa"/>
        <w:keepNext/>
        <w:numPr>
          <w:ilvl w:val="0"/>
          <w:numId w:val="33"/>
        </w:numPr>
        <w:tabs>
          <w:tab w:val="left" w:pos="540"/>
        </w:tabs>
        <w:spacing w:before="240" w:after="60"/>
        <w:ind w:left="0" w:firstLine="709"/>
        <w:outlineLvl w:val="0"/>
        <w:rPr>
          <w:rFonts w:ascii="Arial" w:hAnsi="Arial" w:cs="Arial"/>
          <w:b/>
          <w:bCs/>
          <w:kern w:val="32"/>
        </w:rPr>
      </w:pPr>
      <w:bookmarkStart w:id="4" w:name="_Toc326067311"/>
      <w:bookmarkStart w:id="5" w:name="_Toc462755577"/>
      <w:bookmarkEnd w:id="0"/>
      <w:bookmarkEnd w:id="1"/>
      <w:bookmarkEnd w:id="2"/>
      <w:bookmarkEnd w:id="3"/>
      <w:r w:rsidRPr="00A757E7">
        <w:rPr>
          <w:rFonts w:ascii="Arial" w:hAnsi="Arial" w:cs="Arial"/>
          <w:b/>
          <w:bCs/>
          <w:kern w:val="32"/>
        </w:rPr>
        <w:lastRenderedPageBreak/>
        <w:t>Термины и определения</w:t>
      </w:r>
      <w:bookmarkEnd w:id="4"/>
      <w:bookmarkEnd w:id="5"/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6873"/>
      </w:tblGrid>
      <w:tr w:rsidR="00A757E7" w:rsidTr="00123A7B">
        <w:trPr>
          <w:trHeight w:val="445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57E7" w:rsidRDefault="00A757E7" w:rsidP="009546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6" w:name="_Toc300311691"/>
            <w:bookmarkStart w:id="7" w:name="_Toc30238333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Термин / сокращение</w:t>
            </w:r>
            <w:bookmarkEnd w:id="6"/>
            <w:bookmarkEnd w:id="7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757E7" w:rsidRDefault="00A757E7" w:rsidP="009546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8" w:name="_Toc300311692"/>
            <w:bookmarkStart w:id="9" w:name="_Toc302383332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Определени</w:t>
            </w:r>
            <w:bookmarkEnd w:id="8"/>
            <w:bookmarkEnd w:id="9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</w:p>
        </w:tc>
      </w:tr>
      <w:tr w:rsidR="00A757E7" w:rsidRPr="00EE7BF0" w:rsidTr="00123A7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F80DAA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Вводимые</w:t>
            </w:r>
            <w:r w:rsidRPr="00387F5F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определения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:</w:t>
            </w:r>
            <w:r w:rsidRPr="00387F5F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осударственной регистрации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Адрес, отраженный в выписке из ЕГРЮЛ юридического лица, по которому  определяется место исполнения обязательств, связанных с уплатой налогов и сборов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AB18D3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8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 массовой регистрации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AB18D3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8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Адрес, указанный при государственной регистрации в качестве места нахождения несколькими юридическими лицами.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691FC3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91F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Аффилированность</w:t>
            </w:r>
            <w:proofErr w:type="spellEnd"/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691FC3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91FC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Возможность физических или юридических лиц, оказывать влияние на деятельность лиц, осуществляющих предпринимательскую деятельность.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Банкротство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Признанная арбитражным судом неспособность должника в полном объёме удовлетворить требования кредиторов по денежным обязательствам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о выплате выходных пособий и (или) об оплате труда лиц, работающих или работавших по трудовому договору,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(или) исполнить обязанность по уплате обязательных платежей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4C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Благонадёжность контрагента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4C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Свойство контрагента, характеризующееся отсутствием у него качеств, определяющих неблагонадёжность контрагента.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7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Деловая репутация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C03711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Характеристика деятельности юридического или физического лица с точки зрения оценки его деловых качеств, в первую очередь его благонадёжности.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ЕГРИП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государственный реестр индивидуальных предпринимателей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ЕГРЮЛ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Единый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осударственный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еестр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ридических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иц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823B4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23B4">
              <w:rPr>
                <w:rFonts w:ascii="Arial" w:hAnsi="Arial" w:cs="Arial"/>
                <w:sz w:val="24"/>
                <w:szCs w:val="24"/>
                <w:lang w:val="x-none"/>
              </w:rPr>
              <w:t>Закупка (процедура закупки, закупочная процедура)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823B4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23B4">
              <w:rPr>
                <w:rFonts w:ascii="Arial" w:hAnsi="Arial" w:cs="Arial"/>
                <w:sz w:val="24"/>
                <w:szCs w:val="24"/>
                <w:lang w:val="x-none"/>
              </w:rPr>
              <w:t xml:space="preserve">Последовательность действий, осуществляемая в соответствии с локальными нормативными </w:t>
            </w:r>
            <w:r w:rsidRPr="00E823B4">
              <w:rPr>
                <w:rFonts w:ascii="Arial" w:hAnsi="Arial" w:cs="Arial"/>
                <w:sz w:val="24"/>
                <w:szCs w:val="24"/>
              </w:rPr>
              <w:t>актами Общества</w:t>
            </w:r>
            <w:r w:rsidRPr="00E823B4">
              <w:rPr>
                <w:rFonts w:ascii="Arial" w:hAnsi="Arial" w:cs="Arial"/>
                <w:sz w:val="24"/>
                <w:szCs w:val="24"/>
                <w:lang w:val="x-none"/>
              </w:rPr>
              <w:t xml:space="preserve"> и правилами, установленными закупочной документацией (при ее наличии), в результате которой производится выбор </w:t>
            </w:r>
            <w:r w:rsidRPr="00E823B4">
              <w:rPr>
                <w:rFonts w:ascii="Arial" w:hAnsi="Arial" w:cs="Arial"/>
                <w:sz w:val="24"/>
                <w:szCs w:val="24"/>
              </w:rPr>
              <w:t>контрагента</w:t>
            </w:r>
            <w:r w:rsidRPr="00E823B4">
              <w:rPr>
                <w:rFonts w:ascii="Arial" w:hAnsi="Arial" w:cs="Arial"/>
                <w:sz w:val="24"/>
                <w:szCs w:val="24"/>
                <w:lang w:val="x-none"/>
              </w:rPr>
              <w:t xml:space="preserve"> с целью заключения договора </w:t>
            </w:r>
            <w:r w:rsidRPr="00E823B4">
              <w:rPr>
                <w:rFonts w:ascii="Arial" w:hAnsi="Arial" w:cs="Arial"/>
                <w:sz w:val="24"/>
                <w:szCs w:val="24"/>
              </w:rPr>
              <w:t>о приобретении товаров, работ, услуг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Ликвидация юридического лица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Прекращение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деятельности 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юридического лица без перехода прав и обязанностей (в порядке правопреемства) к другим лицам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37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Неблагонадёжность контрагента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54CB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Свойство Контрагента, отражающее его способность совершать в процессе совместной партнёрской (договорной) деятельности действия или бездействие, наносящие ущерб Обществу, как в форме прямых материальных потерь, так и в форме упущенной выгоды, ухудшения (снижения) или потери его деловой репутации.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C00A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Стоп-фактор</w:t>
            </w:r>
            <w:proofErr w:type="gramEnd"/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*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Фактор</w:t>
            </w:r>
            <w:r w:rsidRPr="00B036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обнаружение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0A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которого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является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основанием для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рекомендации Эксперта к 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решения 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 отклонении 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Контрагента. 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823B4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823B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Участник закупочной процедуры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8923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которые соответствуют требованиям, установленным заказчиком в закупочной документации в</w:t>
            </w:r>
            <w:proofErr w:type="gramEnd"/>
            <w:r w:rsidRPr="008923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23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8923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 Положением о закупке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F1348F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Эксперт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E7BF0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Работник подразделения Общества, отвечающего за обеспечение экономической безопасности, осуществляющий оценку деловой репутации Контрагента. Работники организаций, которые аффилированы с Обществом, привлекаемые к оценке деловой репутации Контрагентов (например, работники службы безопасности СЗО).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04C6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Риск-фактор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Фактор, </w:t>
            </w:r>
            <w:r w:rsidRPr="00B036B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обнаружение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00AF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которого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является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основанием для понижения Экспертом итоговой оценки либо отклонения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Контрагента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случае сочетания нескольких </w:t>
            </w:r>
            <w:proofErr w:type="gramStart"/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риск-факторов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67059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ФНС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7E7" w:rsidRPr="00EE7BF0" w:rsidRDefault="00A757E7" w:rsidP="0095460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Федеральная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алоговая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Pr="00EE7B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лужба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России.</w:t>
            </w:r>
          </w:p>
        </w:tc>
      </w:tr>
      <w:tr w:rsidR="00A757E7" w:rsidRPr="00EE7BF0" w:rsidTr="00123A7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9C4165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Действующие определения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:</w:t>
            </w:r>
            <w:r w:rsidRPr="009C4165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9C4165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СЗО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670591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Специализированная закупочная организация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-О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ОО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РАО – Центр управления закупками».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9C4165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EE7BF0" w:rsidRDefault="00A757E7" w:rsidP="00A757E7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Томскэнергосбыт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9C4165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Контрагент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C415CD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Юридическое либо физическое лицо или иной субъект гражданских правоотношений, с которым Общество намерено заключить Договор, либо уже являющийся участником Договора с Обществом</w:t>
            </w:r>
          </w:p>
        </w:tc>
      </w:tr>
      <w:tr w:rsidR="00A757E7" w:rsidRPr="00EE7BF0" w:rsidTr="00123A7B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9C4165" w:rsidRDefault="00A757E7" w:rsidP="0095460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Группа «</w:t>
            </w:r>
            <w:proofErr w:type="spellStart"/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</w:t>
            </w:r>
            <w:proofErr w:type="spellEnd"/>
            <w:r w:rsidRPr="009C416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РАО» (Группа)</w:t>
            </w:r>
          </w:p>
        </w:tc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7E7" w:rsidRPr="00554CBB" w:rsidRDefault="00A757E7" w:rsidP="00954602">
            <w:pPr>
              <w:spacing w:after="6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ПАО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Интер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РАО» и его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</w:tr>
    </w:tbl>
    <w:p w:rsidR="00BB7925" w:rsidRPr="00DD4213" w:rsidRDefault="00A757E7" w:rsidP="00DD4213">
      <w:pPr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*используется только для данного ВНД и не является частью Корпоративного глоссария</w:t>
      </w:r>
    </w:p>
    <w:p w:rsidR="00A757E7" w:rsidRPr="00A757E7" w:rsidRDefault="00A757E7" w:rsidP="00A757E7">
      <w:pPr>
        <w:pStyle w:val="afa"/>
        <w:keepNext/>
        <w:numPr>
          <w:ilvl w:val="0"/>
          <w:numId w:val="33"/>
        </w:numPr>
        <w:tabs>
          <w:tab w:val="left" w:pos="540"/>
        </w:tabs>
        <w:spacing w:before="240" w:after="60"/>
        <w:ind w:left="0" w:firstLine="709"/>
        <w:outlineLvl w:val="0"/>
        <w:rPr>
          <w:rFonts w:ascii="Arial" w:hAnsi="Arial" w:cs="Arial"/>
          <w:b/>
          <w:bCs/>
          <w:kern w:val="32"/>
        </w:rPr>
      </w:pPr>
      <w:bookmarkStart w:id="10" w:name="_Toc314226153"/>
      <w:bookmarkStart w:id="11" w:name="_Toc322961177"/>
      <w:bookmarkStart w:id="12" w:name="_Toc326066012"/>
      <w:bookmarkStart w:id="13" w:name="_Toc326066282"/>
      <w:bookmarkStart w:id="14" w:name="_Toc326067313"/>
      <w:bookmarkStart w:id="15" w:name="_Toc462755578"/>
      <w:bookmarkStart w:id="16" w:name="_Toc326077647"/>
      <w:bookmarkStart w:id="17" w:name="_Toc326067312"/>
      <w:bookmarkStart w:id="18" w:name="_Toc326066276"/>
      <w:bookmarkStart w:id="19" w:name="_Toc326066006"/>
      <w:bookmarkStart w:id="20" w:name="_Toc322961171"/>
      <w:bookmarkStart w:id="21" w:name="_Toc314226152"/>
      <w:r w:rsidRPr="00A757E7">
        <w:rPr>
          <w:rFonts w:ascii="Arial" w:hAnsi="Arial" w:cs="Arial"/>
          <w:b/>
          <w:bCs/>
          <w:kern w:val="32"/>
        </w:rPr>
        <w:t>Нормативные ссылки</w:t>
      </w:r>
      <w:bookmarkEnd w:id="10"/>
      <w:bookmarkEnd w:id="11"/>
      <w:bookmarkEnd w:id="12"/>
      <w:bookmarkEnd w:id="13"/>
      <w:bookmarkEnd w:id="14"/>
      <w:r w:rsidRPr="00A757E7">
        <w:rPr>
          <w:rFonts w:ascii="Arial" w:hAnsi="Arial" w:cs="Arial"/>
          <w:b/>
          <w:bCs/>
          <w:kern w:val="32"/>
        </w:rPr>
        <w:t xml:space="preserve"> и иные источники</w:t>
      </w:r>
      <w:bookmarkEnd w:id="15"/>
    </w:p>
    <w:p w:rsidR="00A757E7" w:rsidRPr="00CF3E72" w:rsidRDefault="00A757E7" w:rsidP="00A757E7">
      <w:pPr>
        <w:spacing w:before="60" w:after="60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3E72">
        <w:rPr>
          <w:rFonts w:ascii="Arial" w:hAnsi="Arial" w:cs="Arial"/>
          <w:sz w:val="24"/>
          <w:szCs w:val="24"/>
        </w:rPr>
        <w:t xml:space="preserve">При оценке деловой репутации Контрагентов эксперт помимо настоящей </w:t>
      </w:r>
      <w:r>
        <w:rPr>
          <w:rFonts w:ascii="Arial" w:hAnsi="Arial" w:cs="Arial"/>
          <w:sz w:val="24"/>
          <w:szCs w:val="24"/>
        </w:rPr>
        <w:t>М</w:t>
      </w:r>
      <w:r w:rsidRPr="00CF3E72">
        <w:rPr>
          <w:rFonts w:ascii="Arial" w:hAnsi="Arial" w:cs="Arial"/>
          <w:sz w:val="24"/>
          <w:szCs w:val="24"/>
        </w:rPr>
        <w:t xml:space="preserve">етодики должен руководствоваться следующими </w:t>
      </w:r>
      <w:r>
        <w:rPr>
          <w:rFonts w:ascii="Arial" w:hAnsi="Arial" w:cs="Arial"/>
          <w:sz w:val="24"/>
          <w:szCs w:val="24"/>
        </w:rPr>
        <w:t>документами</w:t>
      </w:r>
      <w:r w:rsidRPr="00CF3E72">
        <w:rPr>
          <w:rFonts w:ascii="Arial" w:hAnsi="Arial" w:cs="Arial"/>
          <w:sz w:val="24"/>
          <w:szCs w:val="24"/>
        </w:rPr>
        <w:t xml:space="preserve">:  </w:t>
      </w:r>
    </w:p>
    <w:p w:rsidR="00A757E7" w:rsidRPr="00CF3E72" w:rsidRDefault="00A757E7" w:rsidP="00A757E7">
      <w:pPr>
        <w:numPr>
          <w:ilvl w:val="0"/>
          <w:numId w:val="9"/>
        </w:numPr>
        <w:tabs>
          <w:tab w:val="left" w:pos="993"/>
        </w:tabs>
        <w:spacing w:before="60" w:after="6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3E72">
        <w:rPr>
          <w:rFonts w:ascii="Arial" w:eastAsia="Times New Roman" w:hAnsi="Arial" w:cs="Arial"/>
          <w:sz w:val="24"/>
          <w:szCs w:val="24"/>
          <w:lang w:eastAsia="ru-RU"/>
        </w:rPr>
        <w:t xml:space="preserve">Уголовный кодекс Российской </w:t>
      </w:r>
      <w:r>
        <w:rPr>
          <w:rFonts w:ascii="Arial" w:eastAsia="Times New Roman" w:hAnsi="Arial" w:cs="Arial"/>
          <w:sz w:val="24"/>
          <w:szCs w:val="24"/>
          <w:lang w:eastAsia="ru-RU"/>
        </w:rPr>
        <w:t>Федерации;</w:t>
      </w:r>
    </w:p>
    <w:p w:rsidR="00A757E7" w:rsidRPr="00CF3E72" w:rsidRDefault="00A757E7" w:rsidP="00A757E7">
      <w:pPr>
        <w:numPr>
          <w:ilvl w:val="0"/>
          <w:numId w:val="9"/>
        </w:numPr>
        <w:tabs>
          <w:tab w:val="left" w:pos="993"/>
        </w:tabs>
        <w:spacing w:before="60" w:after="6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F3E72">
        <w:rPr>
          <w:rFonts w:ascii="Arial" w:eastAsia="Times New Roman" w:hAnsi="Arial" w:cs="Arial"/>
          <w:sz w:val="24"/>
          <w:szCs w:val="24"/>
          <w:lang w:eastAsia="ru-RU"/>
        </w:rPr>
        <w:t>Кодекс Российской Федерации об административных правонарушениях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Pr="00EE7BF0" w:rsidRDefault="00A757E7" w:rsidP="00A757E7">
      <w:pPr>
        <w:numPr>
          <w:ilvl w:val="0"/>
          <w:numId w:val="9"/>
        </w:numPr>
        <w:tabs>
          <w:tab w:val="left" w:pos="993"/>
        </w:tabs>
        <w:spacing w:before="60" w:after="6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7BF0">
        <w:rPr>
          <w:rFonts w:ascii="Arial" w:eastAsia="Times New Roman" w:hAnsi="Arial" w:cs="Arial"/>
          <w:sz w:val="24"/>
          <w:szCs w:val="24"/>
          <w:lang w:eastAsia="ru-RU"/>
        </w:rPr>
        <w:t>Гражданский кодекс Р</w:t>
      </w:r>
      <w:r>
        <w:rPr>
          <w:rFonts w:ascii="Arial" w:eastAsia="Times New Roman" w:hAnsi="Arial" w:cs="Arial"/>
          <w:sz w:val="24"/>
          <w:szCs w:val="24"/>
          <w:lang w:eastAsia="ru-RU"/>
        </w:rPr>
        <w:t>оссийской Федерации;</w:t>
      </w:r>
    </w:p>
    <w:p w:rsidR="00A757E7" w:rsidRPr="00EE7BF0" w:rsidRDefault="00A757E7" w:rsidP="00A757E7">
      <w:pPr>
        <w:numPr>
          <w:ilvl w:val="0"/>
          <w:numId w:val="9"/>
        </w:numPr>
        <w:tabs>
          <w:tab w:val="left" w:pos="993"/>
        </w:tabs>
        <w:spacing w:before="60" w:after="6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7B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Федеральный закон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>О несостоятельности (банкротстве)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  от 26.10.2002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№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 127-ФЗ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Pr="00EE7BF0" w:rsidRDefault="00A757E7" w:rsidP="00A757E7">
      <w:pPr>
        <w:numPr>
          <w:ilvl w:val="0"/>
          <w:numId w:val="9"/>
        </w:numPr>
        <w:tabs>
          <w:tab w:val="left" w:pos="993"/>
        </w:tabs>
        <w:spacing w:before="60" w:after="6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Федеральный закон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>О закупках товаров, работ, услуг отдельными видами юридических лиц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 от 18.07.2011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 223-ФЗ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Закон РСФСР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>О конкуренции и ограничении монополистической деятельности на товарных рынках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E7BF0">
        <w:rPr>
          <w:rFonts w:ascii="Arial" w:eastAsia="Times New Roman" w:hAnsi="Arial" w:cs="Arial"/>
          <w:sz w:val="24"/>
          <w:szCs w:val="24"/>
          <w:lang w:eastAsia="ru-RU"/>
        </w:rPr>
        <w:t xml:space="preserve"> от 22.03.1991 N 948-1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Pr="00660FF9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Приказ ФНС от 30.05.2007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 ММ-3-06/333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>Об утверждении Концепции системы планирования выездных налоговых проверок</w:t>
      </w:r>
      <w:r>
        <w:rPr>
          <w:rFonts w:ascii="Arial" w:eastAsia="Times New Roman" w:hAnsi="Arial" w:cs="Arial"/>
          <w:sz w:val="24"/>
          <w:szCs w:val="24"/>
          <w:lang w:eastAsia="ru-RU"/>
        </w:rPr>
        <w:t>»;</w:t>
      </w:r>
    </w:p>
    <w:p w:rsidR="00A757E7" w:rsidRPr="00660FF9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0FF9">
        <w:rPr>
          <w:rFonts w:ascii="Arial" w:eastAsia="Times New Roman" w:hAnsi="Arial" w:cs="Arial"/>
          <w:sz w:val="24"/>
          <w:szCs w:val="24"/>
          <w:lang w:eastAsia="ru-RU"/>
        </w:rPr>
        <w:t>Письмо ФНС от 17</w:t>
      </w:r>
      <w:r>
        <w:rPr>
          <w:rFonts w:ascii="Arial" w:eastAsia="Times New Roman" w:hAnsi="Arial" w:cs="Arial"/>
          <w:sz w:val="24"/>
          <w:szCs w:val="24"/>
          <w:lang w:eastAsia="ru-RU"/>
        </w:rPr>
        <w:t>.10.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2012 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 АС-4-2/17710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Pr="00660FF9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Письмо Министерства финансов Российской Федерации от </w:t>
      </w:r>
      <w:r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>3</w:t>
      </w:r>
      <w:r>
        <w:rPr>
          <w:rFonts w:ascii="Arial" w:eastAsia="Times New Roman" w:hAnsi="Arial" w:cs="Arial"/>
          <w:sz w:val="24"/>
          <w:szCs w:val="24"/>
          <w:lang w:eastAsia="ru-RU"/>
        </w:rPr>
        <w:t>.08.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2012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№</w:t>
      </w:r>
      <w:r w:rsidRPr="00660FF9">
        <w:rPr>
          <w:rFonts w:ascii="Arial" w:eastAsia="Times New Roman" w:hAnsi="Arial" w:cs="Arial"/>
          <w:sz w:val="24"/>
          <w:szCs w:val="24"/>
          <w:lang w:eastAsia="ru-RU"/>
        </w:rPr>
        <w:t xml:space="preserve"> 03-02-07/1-197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9765E">
        <w:rPr>
          <w:rFonts w:ascii="Arial" w:hAnsi="Arial" w:cs="Arial"/>
          <w:sz w:val="24"/>
          <w:szCs w:val="24"/>
        </w:rPr>
        <w:t>План мероприятий по ограничению конечной стоимости товаров и услуг инфраструктурных компаний при сохранении их финансовой устойчивости и инвестиционной привлекательности от 11.11.2013 № 6732п-П9, утвержденный Председателем Правительства Росс</w:t>
      </w:r>
      <w:r>
        <w:rPr>
          <w:rFonts w:ascii="Arial" w:hAnsi="Arial" w:cs="Arial"/>
          <w:sz w:val="24"/>
          <w:szCs w:val="24"/>
        </w:rPr>
        <w:t>ийской Федерации Медведевым Д.А.;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756F1">
        <w:rPr>
          <w:rFonts w:ascii="Arial" w:hAnsi="Arial" w:cs="Arial"/>
          <w:sz w:val="24"/>
          <w:szCs w:val="24"/>
        </w:rPr>
        <w:t>Политика обеспечения экономической и внутренней безопасности</w:t>
      </w:r>
      <w:r>
        <w:rPr>
          <w:rFonts w:ascii="Arial" w:hAnsi="Arial" w:cs="Arial"/>
          <w:sz w:val="24"/>
          <w:szCs w:val="24"/>
        </w:rPr>
        <w:t>;</w:t>
      </w:r>
    </w:p>
    <w:p w:rsidR="00A757E7" w:rsidRPr="00E756F1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756F1">
        <w:rPr>
          <w:rFonts w:ascii="Arial" w:hAnsi="Arial" w:cs="Arial"/>
          <w:sz w:val="24"/>
          <w:szCs w:val="24"/>
        </w:rPr>
        <w:t>Положение о системе экономической безопасности</w:t>
      </w:r>
      <w:r>
        <w:rPr>
          <w:rFonts w:ascii="Arial" w:hAnsi="Arial" w:cs="Arial"/>
          <w:sz w:val="24"/>
          <w:szCs w:val="24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Положение </w:t>
      </w:r>
      <w:r w:rsidRPr="00C5708F">
        <w:rPr>
          <w:rFonts w:ascii="Arial" w:hAnsi="Arial" w:cs="Arial"/>
          <w:sz w:val="24"/>
          <w:szCs w:val="24"/>
        </w:rPr>
        <w:t xml:space="preserve">о порядке проведения </w:t>
      </w:r>
      <w:r>
        <w:rPr>
          <w:rFonts w:ascii="Arial" w:hAnsi="Arial" w:cs="Arial"/>
          <w:sz w:val="24"/>
          <w:szCs w:val="24"/>
        </w:rPr>
        <w:t xml:space="preserve">регламентированных </w:t>
      </w:r>
      <w:r w:rsidRPr="00C5708F">
        <w:rPr>
          <w:rFonts w:ascii="Arial" w:hAnsi="Arial" w:cs="Arial"/>
          <w:sz w:val="24"/>
          <w:szCs w:val="24"/>
        </w:rPr>
        <w:t>закупок товаров, работ, услуг для нужд</w:t>
      </w:r>
      <w:r>
        <w:rPr>
          <w:rFonts w:ascii="Arial" w:hAnsi="Arial" w:cs="Arial"/>
          <w:sz w:val="24"/>
          <w:szCs w:val="24"/>
        </w:rPr>
        <w:t xml:space="preserve"> ПАО «</w:t>
      </w:r>
      <w:proofErr w:type="spellStart"/>
      <w:r>
        <w:rPr>
          <w:rFonts w:ascii="Arial" w:hAnsi="Arial" w:cs="Arial"/>
          <w:sz w:val="24"/>
          <w:szCs w:val="24"/>
        </w:rPr>
        <w:t>Интер</w:t>
      </w:r>
      <w:proofErr w:type="spellEnd"/>
      <w:r>
        <w:rPr>
          <w:rFonts w:ascii="Arial" w:hAnsi="Arial" w:cs="Arial"/>
          <w:sz w:val="24"/>
          <w:szCs w:val="24"/>
        </w:rPr>
        <w:t xml:space="preserve"> РАО»;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Положение </w:t>
      </w:r>
      <w:r w:rsidRPr="00C5708F">
        <w:rPr>
          <w:rFonts w:ascii="Arial" w:hAnsi="Arial" w:cs="Arial"/>
          <w:sz w:val="24"/>
          <w:szCs w:val="24"/>
        </w:rPr>
        <w:t>о порядке проведения аккредитации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C5708F">
        <w:rPr>
          <w:rFonts w:ascii="Arial" w:hAnsi="Arial" w:cs="Arial"/>
          <w:sz w:val="24"/>
          <w:szCs w:val="24"/>
        </w:rPr>
        <w:t>поставщиков товаров, работ, услуг</w:t>
      </w:r>
      <w:r>
        <w:rPr>
          <w:rFonts w:ascii="Arial" w:hAnsi="Arial" w:cs="Arial"/>
          <w:sz w:val="24"/>
          <w:szCs w:val="24"/>
        </w:rPr>
        <w:t xml:space="preserve">, от </w:t>
      </w:r>
      <w:r w:rsidRPr="00C5708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.08.</w:t>
      </w:r>
      <w:r w:rsidRPr="00C5708F">
        <w:rPr>
          <w:rFonts w:ascii="Arial" w:hAnsi="Arial" w:cs="Arial"/>
          <w:sz w:val="24"/>
          <w:szCs w:val="24"/>
        </w:rPr>
        <w:t>2014 № ИРАО/407</w:t>
      </w:r>
      <w:r>
        <w:rPr>
          <w:rFonts w:ascii="Arial" w:hAnsi="Arial" w:cs="Arial"/>
          <w:sz w:val="24"/>
          <w:szCs w:val="24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0052D">
        <w:rPr>
          <w:rFonts w:ascii="Arial" w:hAnsi="Arial" w:cs="Arial"/>
          <w:sz w:val="24"/>
          <w:szCs w:val="24"/>
        </w:rPr>
        <w:t>Регламент бизнес-процесса</w:t>
      </w:r>
      <w:r>
        <w:rPr>
          <w:rFonts w:ascii="Arial" w:hAnsi="Arial" w:cs="Arial"/>
          <w:sz w:val="24"/>
          <w:szCs w:val="24"/>
        </w:rPr>
        <w:t xml:space="preserve"> проведения закупочных процедур от </w:t>
      </w:r>
      <w:r w:rsidRPr="00971B6D">
        <w:rPr>
          <w:rFonts w:ascii="Arial" w:hAnsi="Arial" w:cs="Arial"/>
          <w:sz w:val="24"/>
          <w:szCs w:val="24"/>
        </w:rPr>
        <w:t>05.09.2016</w:t>
      </w:r>
      <w:r>
        <w:rPr>
          <w:rFonts w:ascii="Arial" w:hAnsi="Arial" w:cs="Arial"/>
          <w:sz w:val="24"/>
          <w:szCs w:val="24"/>
        </w:rPr>
        <w:t xml:space="preserve"> № ИРАО/</w:t>
      </w:r>
      <w:r w:rsidRPr="00971B6D">
        <w:rPr>
          <w:rFonts w:ascii="Arial" w:hAnsi="Arial" w:cs="Arial"/>
          <w:sz w:val="24"/>
          <w:szCs w:val="24"/>
        </w:rPr>
        <w:t>379</w:t>
      </w:r>
      <w:r>
        <w:rPr>
          <w:rFonts w:ascii="Arial" w:hAnsi="Arial" w:cs="Arial"/>
          <w:sz w:val="24"/>
          <w:szCs w:val="24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A0052D">
        <w:rPr>
          <w:rFonts w:ascii="Arial" w:hAnsi="Arial" w:cs="Arial"/>
          <w:sz w:val="24"/>
          <w:szCs w:val="24"/>
        </w:rPr>
        <w:t>Регламент бизнес-процесса договорной работы, утвержденный приказом от 25.12.2012  № ИРАО/</w:t>
      </w:r>
      <w:r>
        <w:rPr>
          <w:rFonts w:ascii="Arial" w:hAnsi="Arial" w:cs="Arial"/>
          <w:sz w:val="24"/>
          <w:szCs w:val="24"/>
        </w:rPr>
        <w:t>871;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51E24">
        <w:rPr>
          <w:rFonts w:ascii="Arial" w:hAnsi="Arial" w:cs="Arial"/>
          <w:sz w:val="24"/>
          <w:szCs w:val="24"/>
        </w:rPr>
        <w:t>Регламент бизнес-процесса проведения</w:t>
      </w:r>
      <w:r>
        <w:rPr>
          <w:rFonts w:ascii="Arial" w:hAnsi="Arial" w:cs="Arial"/>
          <w:sz w:val="24"/>
          <w:szCs w:val="24"/>
        </w:rPr>
        <w:t xml:space="preserve"> </w:t>
      </w:r>
      <w:r w:rsidRPr="00351E24">
        <w:rPr>
          <w:rFonts w:ascii="Arial" w:hAnsi="Arial" w:cs="Arial"/>
          <w:sz w:val="24"/>
          <w:szCs w:val="24"/>
        </w:rPr>
        <w:t>аккредитации поставщиков товаров, работ, услуг</w:t>
      </w:r>
      <w:r>
        <w:rPr>
          <w:rFonts w:ascii="Arial" w:hAnsi="Arial" w:cs="Arial"/>
          <w:sz w:val="24"/>
          <w:szCs w:val="24"/>
        </w:rPr>
        <w:t xml:space="preserve">, от </w:t>
      </w:r>
      <w:r w:rsidRPr="00C5708F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.08.</w:t>
      </w:r>
      <w:r w:rsidRPr="00C5708F">
        <w:rPr>
          <w:rFonts w:ascii="Arial" w:hAnsi="Arial" w:cs="Arial"/>
          <w:sz w:val="24"/>
          <w:szCs w:val="24"/>
        </w:rPr>
        <w:t>2014 № ИРАО/407</w:t>
      </w:r>
      <w:r>
        <w:rPr>
          <w:rFonts w:ascii="Arial" w:hAnsi="Arial" w:cs="Arial"/>
          <w:sz w:val="24"/>
          <w:szCs w:val="24"/>
        </w:rPr>
        <w:t>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Регламент бизнес-процесса проведения экспертной оценки заявок на участие в закупке от 29.09.2014 № ИРАО/479;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Инструкция по проведению упрощенной процедуры закупки процедур от 10.09.2015 № ИРАО/464;</w:t>
      </w:r>
    </w:p>
    <w:p w:rsidR="00A757E7" w:rsidRDefault="00A757E7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Регламент бизнес-процесса  проведения конкурентных процедур по продаже объектов имущества,</w:t>
      </w:r>
      <w:r w:rsidRPr="005A5145">
        <w:t xml:space="preserve"> </w:t>
      </w:r>
      <w:r w:rsidRPr="005A5145">
        <w:rPr>
          <w:rFonts w:ascii="Arial" w:hAnsi="Arial" w:cs="Arial"/>
          <w:sz w:val="24"/>
          <w:szCs w:val="24"/>
        </w:rPr>
        <w:t xml:space="preserve">от </w:t>
      </w:r>
      <w:r w:rsidRPr="0012481C">
        <w:rPr>
          <w:rFonts w:ascii="Arial" w:hAnsi="Arial" w:cs="Arial"/>
          <w:sz w:val="24"/>
          <w:szCs w:val="24"/>
        </w:rPr>
        <w:t>10</w:t>
      </w:r>
      <w:r w:rsidRPr="005A5145">
        <w:rPr>
          <w:rFonts w:ascii="Arial" w:hAnsi="Arial" w:cs="Arial"/>
          <w:sz w:val="24"/>
          <w:szCs w:val="24"/>
        </w:rPr>
        <w:t>.1</w:t>
      </w:r>
      <w:r w:rsidRPr="0012481C">
        <w:rPr>
          <w:rFonts w:ascii="Arial" w:hAnsi="Arial" w:cs="Arial"/>
          <w:sz w:val="24"/>
          <w:szCs w:val="24"/>
        </w:rPr>
        <w:t>1</w:t>
      </w:r>
      <w:r w:rsidRPr="005A5145">
        <w:rPr>
          <w:rFonts w:ascii="Arial" w:hAnsi="Arial" w:cs="Arial"/>
          <w:sz w:val="24"/>
          <w:szCs w:val="24"/>
        </w:rPr>
        <w:t>.201</w:t>
      </w:r>
      <w:r w:rsidRPr="0012481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5A5145">
        <w:rPr>
          <w:rFonts w:ascii="Arial" w:hAnsi="Arial" w:cs="Arial"/>
          <w:sz w:val="24"/>
          <w:szCs w:val="24"/>
        </w:rPr>
        <w:t>№ ИРАО/</w:t>
      </w:r>
      <w:r w:rsidRPr="0012481C">
        <w:rPr>
          <w:rFonts w:ascii="Arial" w:hAnsi="Arial" w:cs="Arial"/>
          <w:sz w:val="24"/>
          <w:szCs w:val="24"/>
        </w:rPr>
        <w:t>596</w:t>
      </w:r>
      <w:r w:rsidR="003379ED">
        <w:rPr>
          <w:rFonts w:ascii="Arial" w:hAnsi="Arial" w:cs="Arial"/>
          <w:sz w:val="24"/>
          <w:szCs w:val="24"/>
        </w:rPr>
        <w:t>;</w:t>
      </w:r>
    </w:p>
    <w:p w:rsidR="003379ED" w:rsidRDefault="003379ED" w:rsidP="00A757E7">
      <w:pPr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Положение об отделе экономической безопасности от 30.05.2016 № П-164.</w:t>
      </w:r>
    </w:p>
    <w:p w:rsidR="00BB7925" w:rsidRPr="00B00613" w:rsidRDefault="00BB7925" w:rsidP="00BB7925">
      <w:pPr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57E7" w:rsidRPr="00A757E7" w:rsidRDefault="00A757E7" w:rsidP="00A757E7">
      <w:pPr>
        <w:pStyle w:val="afa"/>
        <w:keepNext/>
        <w:numPr>
          <w:ilvl w:val="0"/>
          <w:numId w:val="11"/>
        </w:numPr>
        <w:tabs>
          <w:tab w:val="left" w:pos="0"/>
        </w:tabs>
        <w:spacing w:before="240" w:after="60"/>
        <w:ind w:left="0" w:firstLine="709"/>
        <w:outlineLvl w:val="0"/>
        <w:rPr>
          <w:rFonts w:ascii="Arial" w:hAnsi="Arial" w:cs="Arial"/>
          <w:b/>
          <w:bCs/>
          <w:kern w:val="32"/>
        </w:rPr>
      </w:pPr>
      <w:bookmarkStart w:id="22" w:name="_Toc462755579"/>
      <w:bookmarkStart w:id="23" w:name="_Toc326077649"/>
      <w:bookmarkStart w:id="24" w:name="_Toc326067314"/>
      <w:bookmarkStart w:id="25" w:name="_Toc326066283"/>
      <w:bookmarkStart w:id="26" w:name="_Toc326066013"/>
      <w:bookmarkStart w:id="27" w:name="_Toc322961178"/>
      <w:bookmarkStart w:id="28" w:name="_Toc314226165"/>
      <w:bookmarkEnd w:id="16"/>
      <w:bookmarkEnd w:id="17"/>
      <w:bookmarkEnd w:id="18"/>
      <w:bookmarkEnd w:id="19"/>
      <w:bookmarkEnd w:id="20"/>
      <w:bookmarkEnd w:id="21"/>
      <w:r w:rsidRPr="00A757E7">
        <w:rPr>
          <w:rFonts w:ascii="Arial" w:hAnsi="Arial" w:cs="Arial"/>
          <w:b/>
          <w:bCs/>
          <w:kern w:val="32"/>
        </w:rPr>
        <w:t>Назначение и область применения</w:t>
      </w:r>
      <w:bookmarkEnd w:id="22"/>
    </w:p>
    <w:p w:rsidR="00A757E7" w:rsidRDefault="00A757E7" w:rsidP="00A757E7">
      <w:pPr>
        <w:pStyle w:val="afa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99765E">
        <w:rPr>
          <w:rFonts w:ascii="Arial" w:hAnsi="Arial" w:cs="Arial"/>
        </w:rPr>
        <w:t xml:space="preserve">Настоящая </w:t>
      </w:r>
      <w:r w:rsidRPr="002109E4">
        <w:rPr>
          <w:rFonts w:ascii="Arial" w:hAnsi="Arial" w:cs="Arial"/>
        </w:rPr>
        <w:t>«Методика оценки деловой репутации контрагентов</w:t>
      </w:r>
      <w:r>
        <w:rPr>
          <w:rFonts w:ascii="Arial" w:hAnsi="Arial" w:cs="Arial"/>
        </w:rPr>
        <w:t xml:space="preserve"> – резидентов РФ</w:t>
      </w:r>
      <w:r w:rsidRPr="002109E4">
        <w:rPr>
          <w:rFonts w:ascii="Arial" w:hAnsi="Arial" w:cs="Arial"/>
        </w:rPr>
        <w:t>» (далее – Методика)</w:t>
      </w:r>
      <w:r w:rsidRPr="0099765E">
        <w:rPr>
          <w:rFonts w:ascii="Arial" w:hAnsi="Arial" w:cs="Arial"/>
        </w:rPr>
        <w:t xml:space="preserve"> является </w:t>
      </w:r>
      <w:r>
        <w:rPr>
          <w:rFonts w:ascii="Arial" w:hAnsi="Arial" w:cs="Arial"/>
        </w:rPr>
        <w:t>корпоративным стандартом Группы «</w:t>
      </w:r>
      <w:proofErr w:type="spellStart"/>
      <w:r>
        <w:rPr>
          <w:rFonts w:ascii="Arial" w:hAnsi="Arial" w:cs="Arial"/>
        </w:rPr>
        <w:t>Интер</w:t>
      </w:r>
      <w:proofErr w:type="spellEnd"/>
      <w:r>
        <w:rPr>
          <w:rFonts w:ascii="Arial" w:hAnsi="Arial" w:cs="Arial"/>
        </w:rPr>
        <w:t xml:space="preserve"> РАО» (далее – Группа</w:t>
      </w:r>
      <w:r w:rsidRPr="00691FC3">
        <w:rPr>
          <w:rFonts w:ascii="Arial" w:hAnsi="Arial" w:cs="Arial"/>
        </w:rPr>
        <w:t>), устанавливающим порядок и правила оценки деловой репутации контрагентов-резидентов РФ.</w:t>
      </w:r>
    </w:p>
    <w:p w:rsidR="00A757E7" w:rsidRPr="00F13EE7" w:rsidRDefault="00A757E7" w:rsidP="00A757E7">
      <w:pPr>
        <w:pStyle w:val="afa"/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F13EE7">
        <w:rPr>
          <w:rFonts w:ascii="Arial" w:hAnsi="Arial" w:cs="Arial"/>
        </w:rPr>
        <w:lastRenderedPageBreak/>
        <w:t>Оценка деловой репутации контрагентов Группы «</w:t>
      </w:r>
      <w:proofErr w:type="spellStart"/>
      <w:r w:rsidRPr="00F13EE7">
        <w:rPr>
          <w:rFonts w:ascii="Arial" w:hAnsi="Arial" w:cs="Arial"/>
        </w:rPr>
        <w:t>Интер</w:t>
      </w:r>
      <w:proofErr w:type="spellEnd"/>
      <w:r w:rsidRPr="00F13EE7">
        <w:rPr>
          <w:rFonts w:ascii="Arial" w:hAnsi="Arial" w:cs="Arial"/>
        </w:rPr>
        <w:t xml:space="preserve"> РАО» проводится Обществом в рамках закупочной деятельности</w:t>
      </w:r>
      <w:r>
        <w:rPr>
          <w:rFonts w:ascii="Arial" w:hAnsi="Arial" w:cs="Arial"/>
        </w:rPr>
        <w:t>, договорной работы</w:t>
      </w:r>
      <w:r w:rsidR="006258FC" w:rsidRPr="006258FC">
        <w:rPr>
          <w:rFonts w:ascii="Arial" w:hAnsi="Arial" w:cs="Arial"/>
        </w:rPr>
        <w:t xml:space="preserve"> </w:t>
      </w:r>
      <w:r w:rsidR="006258FC" w:rsidRPr="006258FC">
        <w:rPr>
          <w:rFonts w:ascii="Arial" w:hAnsi="Arial" w:cs="Arial"/>
        </w:rPr>
        <w:t>(доходные/расходные договора)</w:t>
      </w:r>
      <w:r w:rsidRPr="006258FC">
        <w:rPr>
          <w:rFonts w:ascii="Arial" w:hAnsi="Arial" w:cs="Arial"/>
        </w:rPr>
        <w:t>, деятельности по продаже имущества, процедур</w:t>
      </w:r>
      <w:r>
        <w:rPr>
          <w:rFonts w:ascii="Arial" w:hAnsi="Arial" w:cs="Arial"/>
        </w:rPr>
        <w:t xml:space="preserve"> аккредитации, по отдельным запросам руководства Общества</w:t>
      </w:r>
      <w:r w:rsidRPr="00F13EE7">
        <w:rPr>
          <w:rFonts w:ascii="Arial" w:hAnsi="Arial" w:cs="Arial"/>
        </w:rPr>
        <w:t xml:space="preserve"> с целью обеспечения экономической безопасности</w:t>
      </w:r>
      <w:r>
        <w:rPr>
          <w:rFonts w:ascii="Arial" w:hAnsi="Arial" w:cs="Arial"/>
        </w:rPr>
        <w:t xml:space="preserve"> Общества</w:t>
      </w:r>
      <w:r w:rsidRPr="00F13EE7">
        <w:rPr>
          <w:rFonts w:ascii="Arial" w:hAnsi="Arial" w:cs="Arial"/>
        </w:rPr>
        <w:t xml:space="preserve">, в том числе для выявления и отклонения Контрагентов, обладающих низким уровнем деловой репутации. </w:t>
      </w:r>
    </w:p>
    <w:p w:rsidR="00A757E7" w:rsidRPr="00D24A80" w:rsidRDefault="00A757E7" w:rsidP="00A757E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9" w:name="_Toc326066278"/>
      <w:bookmarkStart w:id="30" w:name="_Toc322961173"/>
      <w:bookmarkStart w:id="31" w:name="_Toc326066008"/>
      <w:bookmarkEnd w:id="29"/>
      <w:bookmarkEnd w:id="30"/>
      <w:bookmarkEnd w:id="31"/>
      <w:r w:rsidRPr="00D24A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F13EE7">
        <w:rPr>
          <w:rFonts w:ascii="Arial" w:eastAsia="Times New Roman" w:hAnsi="Arial" w:cs="Arial"/>
          <w:sz w:val="24"/>
          <w:szCs w:val="24"/>
          <w:lang w:eastAsia="ru-RU"/>
        </w:rPr>
        <w:t xml:space="preserve">Методика направлена на определение единого подхода к проведению оценки деловой репутации Контрагентов в рамках </w:t>
      </w: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F13EE7">
        <w:rPr>
          <w:rFonts w:ascii="Arial" w:eastAsia="Times New Roman" w:hAnsi="Arial" w:cs="Arial"/>
          <w:sz w:val="24"/>
          <w:szCs w:val="24"/>
          <w:lang w:eastAsia="ru-RU"/>
        </w:rPr>
        <w:t xml:space="preserve">истемы обеспечения экономической безопасности </w:t>
      </w:r>
      <w:r>
        <w:rPr>
          <w:rFonts w:ascii="Arial" w:eastAsia="Times New Roman" w:hAnsi="Arial" w:cs="Arial"/>
          <w:sz w:val="24"/>
          <w:szCs w:val="24"/>
          <w:lang w:eastAsia="ru-RU"/>
        </w:rPr>
        <w:t>Группы</w:t>
      </w:r>
      <w:r w:rsidRPr="00F13EE7">
        <w:rPr>
          <w:rFonts w:ascii="Arial" w:eastAsia="Times New Roman" w:hAnsi="Arial" w:cs="Arial"/>
          <w:sz w:val="24"/>
          <w:szCs w:val="24"/>
          <w:lang w:eastAsia="ru-RU"/>
        </w:rPr>
        <w:t xml:space="preserve">, стандартизацию набора используемых отборочных и оценочных критериев, достижение сопоставимости оценок, полученных различными  экспертными группами.  </w:t>
      </w:r>
      <w:bookmarkStart w:id="32" w:name="_Toc326066279"/>
      <w:bookmarkStart w:id="33" w:name="_Toc326066009"/>
      <w:bookmarkEnd w:id="32"/>
      <w:bookmarkEnd w:id="33"/>
    </w:p>
    <w:p w:rsidR="00A757E7" w:rsidRPr="00F13EE7" w:rsidRDefault="00A757E7" w:rsidP="00A757E7">
      <w:pPr>
        <w:tabs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4A8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91FC3">
        <w:rPr>
          <w:rFonts w:ascii="Arial" w:eastAsia="Times New Roman" w:hAnsi="Arial" w:cs="Arial"/>
          <w:sz w:val="24"/>
          <w:szCs w:val="24"/>
          <w:lang w:eastAsia="ru-RU"/>
        </w:rPr>
        <w:t>Методика устанавливает набор и значимость отборочных и оценочных критериев при проведении оценки деловой репутации контрагентов-резидентов РФ.</w:t>
      </w:r>
    </w:p>
    <w:p w:rsidR="00A757E7" w:rsidRDefault="00A757E7" w:rsidP="00A757E7">
      <w:pPr>
        <w:pStyle w:val="afa"/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3.3. При изучении деловой репутации участников конкурентных закупочных процедур, кроме упрощенной процедуры закупки, проводится оценка всех участников закупочной процедуры в соответствии с настоящей Методикой с выставлением итоговых баллов всем участникам.</w:t>
      </w:r>
    </w:p>
    <w:p w:rsidR="00A757E7" w:rsidRDefault="00A757E7" w:rsidP="00A757E7">
      <w:pPr>
        <w:pStyle w:val="afa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изучении деловой репутации участников упрощенной процедуры закупки проводится оценка в соответствии с настоящей Методикой </w:t>
      </w:r>
      <w:r w:rsidRPr="00C627D9">
        <w:rPr>
          <w:rFonts w:ascii="Arial" w:hAnsi="Arial" w:cs="Arial"/>
        </w:rPr>
        <w:t>только предполагаемого победителя</w:t>
      </w:r>
      <w:r>
        <w:rPr>
          <w:rFonts w:ascii="Arial" w:hAnsi="Arial" w:cs="Arial"/>
        </w:rPr>
        <w:t>.</w:t>
      </w:r>
      <w:r w:rsidRPr="00C627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Другие участники упрощенной процедуры закупки изучаются только с целью подтверждения факта их регистрации в ЕГРЮЛ/ЕГРИП в качестве действующего юридического лица или индивидуального предпринимателя (при необходимости) и выявления факта </w:t>
      </w:r>
      <w:proofErr w:type="spellStart"/>
      <w:r>
        <w:rPr>
          <w:rFonts w:ascii="Arial" w:hAnsi="Arial" w:cs="Arial"/>
        </w:rPr>
        <w:t>аффилированности</w:t>
      </w:r>
      <w:proofErr w:type="spellEnd"/>
      <w:r>
        <w:rPr>
          <w:rFonts w:ascii="Arial" w:hAnsi="Arial" w:cs="Arial"/>
        </w:rPr>
        <w:t xml:space="preserve"> участников закупки между собой.</w:t>
      </w:r>
    </w:p>
    <w:p w:rsidR="00A757E7" w:rsidRPr="00A757E7" w:rsidRDefault="00A757E7" w:rsidP="00A757E7">
      <w:pPr>
        <w:pStyle w:val="afa"/>
        <w:keepNext/>
        <w:numPr>
          <w:ilvl w:val="0"/>
          <w:numId w:val="15"/>
        </w:numPr>
        <w:tabs>
          <w:tab w:val="left" w:pos="0"/>
        </w:tabs>
        <w:spacing w:before="240" w:after="60"/>
        <w:ind w:left="0" w:firstLine="709"/>
        <w:jc w:val="both"/>
        <w:outlineLvl w:val="0"/>
        <w:rPr>
          <w:rFonts w:ascii="Arial" w:hAnsi="Arial" w:cs="Arial"/>
          <w:b/>
          <w:bCs/>
          <w:kern w:val="32"/>
        </w:rPr>
      </w:pPr>
      <w:bookmarkStart w:id="34" w:name="_Toc462755580"/>
      <w:bookmarkStart w:id="35" w:name="_Toc326077650"/>
      <w:bookmarkStart w:id="36" w:name="_Toc326067315"/>
      <w:bookmarkStart w:id="37" w:name="_Toc326066284"/>
      <w:bookmarkStart w:id="38" w:name="_Toc326066014"/>
      <w:bookmarkStart w:id="39" w:name="_Toc322961179"/>
      <w:bookmarkStart w:id="40" w:name="_Toc314226181"/>
      <w:bookmarkEnd w:id="23"/>
      <w:bookmarkEnd w:id="24"/>
      <w:bookmarkEnd w:id="25"/>
      <w:bookmarkEnd w:id="26"/>
      <w:bookmarkEnd w:id="27"/>
      <w:bookmarkEnd w:id="28"/>
      <w:r w:rsidRPr="00A757E7">
        <w:rPr>
          <w:rFonts w:ascii="Arial" w:hAnsi="Arial" w:cs="Arial"/>
          <w:b/>
          <w:bCs/>
          <w:kern w:val="32"/>
        </w:rPr>
        <w:t>Общие положения</w:t>
      </w:r>
      <w:bookmarkEnd w:id="34"/>
    </w:p>
    <w:p w:rsidR="00A757E7" w:rsidRDefault="00A757E7" w:rsidP="00A757E7">
      <w:pPr>
        <w:pStyle w:val="afa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215E8F">
        <w:rPr>
          <w:rFonts w:ascii="Arial" w:hAnsi="Arial" w:cs="Arial"/>
        </w:rPr>
        <w:t xml:space="preserve">Оценка деловой репутации </w:t>
      </w:r>
      <w:r>
        <w:rPr>
          <w:rFonts w:ascii="Arial" w:hAnsi="Arial" w:cs="Arial"/>
        </w:rPr>
        <w:t xml:space="preserve">Контрагента по настоящей Методике </w:t>
      </w:r>
      <w:r w:rsidRPr="00215E8F">
        <w:rPr>
          <w:rFonts w:ascii="Arial" w:hAnsi="Arial" w:cs="Arial"/>
        </w:rPr>
        <w:t xml:space="preserve">осуществляется с </w:t>
      </w:r>
      <w:r>
        <w:rPr>
          <w:rFonts w:ascii="Arial" w:hAnsi="Arial" w:cs="Arial"/>
        </w:rPr>
        <w:t>целью обеспечения</w:t>
      </w:r>
      <w:r w:rsidRPr="00215E8F">
        <w:rPr>
          <w:rFonts w:ascii="Arial" w:hAnsi="Arial" w:cs="Arial"/>
        </w:rPr>
        <w:t xml:space="preserve"> экономической безопасности</w:t>
      </w:r>
      <w:r>
        <w:rPr>
          <w:rFonts w:ascii="Arial" w:hAnsi="Arial" w:cs="Arial"/>
        </w:rPr>
        <w:t xml:space="preserve"> Общества</w:t>
      </w:r>
      <w:r w:rsidRPr="00215E8F">
        <w:rPr>
          <w:rFonts w:ascii="Arial" w:hAnsi="Arial" w:cs="Arial"/>
        </w:rPr>
        <w:t xml:space="preserve">. </w:t>
      </w:r>
    </w:p>
    <w:p w:rsidR="00A757E7" w:rsidRPr="00AB18D3" w:rsidRDefault="00A757E7" w:rsidP="00A757E7">
      <w:pPr>
        <w:pStyle w:val="afa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AB18D3">
        <w:rPr>
          <w:rFonts w:ascii="Arial" w:hAnsi="Arial" w:cs="Arial"/>
        </w:rPr>
        <w:t xml:space="preserve">Оценка деловой репутации Контрагента проводится с позиции определения степени его благонадёжности. </w:t>
      </w:r>
    </w:p>
    <w:p w:rsidR="00A757E7" w:rsidRPr="00470B32" w:rsidRDefault="00A757E7" w:rsidP="00A757E7">
      <w:pPr>
        <w:pStyle w:val="afa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proofErr w:type="gramStart"/>
      <w:r w:rsidRPr="00470B32">
        <w:rPr>
          <w:rFonts w:ascii="Arial" w:hAnsi="Arial" w:cs="Arial"/>
        </w:rPr>
        <w:t>Весовой коэффициент (степень значимости) оценки деловой репутации Контрагента, осуществляемой наряду с коммерческой, юридической, финансово – экономической, технической и, возможно, другими видами экспертиз, в итоговой оценке должен составлять не менее 10 %.</w:t>
      </w:r>
      <w:proofErr w:type="gramEnd"/>
    </w:p>
    <w:p w:rsidR="00A757E7" w:rsidRDefault="00A757E7" w:rsidP="00A757E7">
      <w:pPr>
        <w:pStyle w:val="afa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215E8F">
        <w:rPr>
          <w:rFonts w:ascii="Arial" w:hAnsi="Arial" w:cs="Arial"/>
        </w:rPr>
        <w:t xml:space="preserve">Оценка деловой репутации согласно настоящей Методике является обязательной для каждой закупочной процедуры, процедуры аккредитации, каждого </w:t>
      </w:r>
      <w:r w:rsidRPr="006258FC">
        <w:rPr>
          <w:rFonts w:ascii="Arial" w:hAnsi="Arial" w:cs="Arial"/>
        </w:rPr>
        <w:t>заключаемого договора</w:t>
      </w:r>
      <w:r w:rsidR="006258FC" w:rsidRPr="006258FC">
        <w:rPr>
          <w:rFonts w:ascii="Arial" w:hAnsi="Arial" w:cs="Arial"/>
        </w:rPr>
        <w:t xml:space="preserve"> </w:t>
      </w:r>
      <w:r w:rsidR="006258FC" w:rsidRPr="006258FC">
        <w:rPr>
          <w:rFonts w:ascii="Arial" w:hAnsi="Arial" w:cs="Arial"/>
        </w:rPr>
        <w:t>(доходного/расх</w:t>
      </w:r>
      <w:bookmarkStart w:id="41" w:name="_GoBack"/>
      <w:bookmarkEnd w:id="41"/>
      <w:r w:rsidR="006258FC" w:rsidRPr="006258FC">
        <w:rPr>
          <w:rFonts w:ascii="Arial" w:hAnsi="Arial" w:cs="Arial"/>
        </w:rPr>
        <w:t>одного)</w:t>
      </w:r>
      <w:r w:rsidRPr="006258FC">
        <w:rPr>
          <w:rFonts w:ascii="Arial" w:hAnsi="Arial" w:cs="Arial"/>
        </w:rPr>
        <w:t>, независимо от того, проводилась ли</w:t>
      </w:r>
      <w:r w:rsidRPr="00215E8F">
        <w:rPr>
          <w:rFonts w:ascii="Arial" w:hAnsi="Arial" w:cs="Arial"/>
        </w:rPr>
        <w:t xml:space="preserve"> оценка конкретных Контрагентов ранее (в рамках других закупочных процедур, процедур аккредитации, заключения другого договора).</w:t>
      </w:r>
      <w:r>
        <w:rPr>
          <w:rFonts w:ascii="Arial" w:hAnsi="Arial" w:cs="Arial"/>
        </w:rPr>
        <w:t xml:space="preserve"> Если договор заключается по результатам проведения закупочной процедуры, без нарушения сроков, установленных закупочной документацией для заключения договора, оценка деловой репутации Контрагента по такому договору при его согласовании в ходе бизнес-процесса договорной работы может не проводиться.</w:t>
      </w:r>
    </w:p>
    <w:p w:rsidR="00A757E7" w:rsidRDefault="00A757E7" w:rsidP="00A757E7">
      <w:pPr>
        <w:pStyle w:val="afa"/>
        <w:numPr>
          <w:ilvl w:val="1"/>
          <w:numId w:val="15"/>
        </w:numPr>
        <w:ind w:left="0" w:firstLine="709"/>
        <w:jc w:val="both"/>
        <w:rPr>
          <w:rFonts w:ascii="Arial" w:hAnsi="Arial" w:cs="Arial"/>
        </w:rPr>
      </w:pPr>
      <w:r w:rsidRPr="00554CBB">
        <w:rPr>
          <w:rFonts w:ascii="Arial" w:hAnsi="Arial" w:cs="Arial"/>
        </w:rPr>
        <w:t xml:space="preserve">В качестве критериев оценки используется набор стоп и </w:t>
      </w:r>
      <w:proofErr w:type="gramStart"/>
      <w:r w:rsidRPr="00554CBB">
        <w:rPr>
          <w:rFonts w:ascii="Arial" w:hAnsi="Arial" w:cs="Arial"/>
        </w:rPr>
        <w:t>риск-</w:t>
      </w:r>
      <w:r>
        <w:rPr>
          <w:rFonts w:ascii="Arial" w:hAnsi="Arial" w:cs="Arial"/>
        </w:rPr>
        <w:t>ф</w:t>
      </w:r>
      <w:r w:rsidRPr="00554CBB">
        <w:rPr>
          <w:rFonts w:ascii="Arial" w:hAnsi="Arial" w:cs="Arial"/>
        </w:rPr>
        <w:t>акторов</w:t>
      </w:r>
      <w:proofErr w:type="gramEnd"/>
      <w:r>
        <w:rPr>
          <w:rFonts w:ascii="Arial" w:hAnsi="Arial" w:cs="Arial"/>
        </w:rPr>
        <w:t xml:space="preserve">, характеризующихся определённым набором их </w:t>
      </w:r>
      <w:r w:rsidRPr="0099765E">
        <w:rPr>
          <w:rFonts w:ascii="Arial" w:hAnsi="Arial" w:cs="Arial"/>
        </w:rPr>
        <w:t>показател</w:t>
      </w:r>
      <w:r>
        <w:rPr>
          <w:rFonts w:ascii="Arial" w:hAnsi="Arial" w:cs="Arial"/>
        </w:rPr>
        <w:t>ей</w:t>
      </w:r>
      <w:r w:rsidRPr="0099765E">
        <w:rPr>
          <w:rFonts w:ascii="Arial" w:hAnsi="Arial" w:cs="Arial"/>
        </w:rPr>
        <w:t>.</w:t>
      </w:r>
    </w:p>
    <w:p w:rsidR="00A757E7" w:rsidRDefault="00A757E7" w:rsidP="00A757E7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Итоговая оценка деловой репутации (благонадёжности) Контрагента выставляется по результатам оценки </w:t>
      </w:r>
      <w:r w:rsidRPr="002C5137">
        <w:rPr>
          <w:rFonts w:ascii="Arial" w:eastAsia="Times New Roman" w:hAnsi="Arial" w:cs="Arial"/>
          <w:sz w:val="24"/>
          <w:szCs w:val="24"/>
          <w:lang w:eastAsia="ru-RU"/>
        </w:rPr>
        <w:t>сто</w:t>
      </w:r>
      <w:proofErr w:type="gramStart"/>
      <w:r w:rsidRPr="002C5137">
        <w:rPr>
          <w:rFonts w:ascii="Arial" w:eastAsia="Times New Roman" w:hAnsi="Arial" w:cs="Arial"/>
          <w:sz w:val="24"/>
          <w:szCs w:val="24"/>
          <w:lang w:eastAsia="ru-RU"/>
        </w:rPr>
        <w:t>п-</w:t>
      </w:r>
      <w:proofErr w:type="gramEnd"/>
      <w:r w:rsidRPr="002C5137">
        <w:rPr>
          <w:rFonts w:ascii="Arial" w:eastAsia="Times New Roman" w:hAnsi="Arial" w:cs="Arial"/>
          <w:sz w:val="24"/>
          <w:szCs w:val="24"/>
          <w:lang w:eastAsia="ru-RU"/>
        </w:rPr>
        <w:t xml:space="preserve"> и риск-факторов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757E7" w:rsidRDefault="00A757E7" w:rsidP="00A757E7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 обнаружении хотя бы одного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стоп-фактора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итоговому</w:t>
      </w:r>
      <w:r w:rsidRPr="009542C3">
        <w:rPr>
          <w:rFonts w:ascii="Arial" w:eastAsia="Times New Roman" w:hAnsi="Arial" w:cs="Arial"/>
          <w:sz w:val="24"/>
          <w:szCs w:val="24"/>
          <w:lang w:eastAsia="ru-RU"/>
        </w:rPr>
        <w:t xml:space="preserve"> показателю оценки деловой репутации присваив</w:t>
      </w:r>
      <w:r>
        <w:rPr>
          <w:rFonts w:ascii="Arial" w:eastAsia="Times New Roman" w:hAnsi="Arial" w:cs="Arial"/>
          <w:sz w:val="24"/>
          <w:szCs w:val="24"/>
          <w:lang w:eastAsia="ru-RU"/>
        </w:rPr>
        <w:t>ается 0 (ноль) баллов и данный К</w:t>
      </w:r>
      <w:r w:rsidRPr="009542C3">
        <w:rPr>
          <w:rFonts w:ascii="Arial" w:eastAsia="Times New Roman" w:hAnsi="Arial" w:cs="Arial"/>
          <w:sz w:val="24"/>
          <w:szCs w:val="24"/>
          <w:lang w:eastAsia="ru-RU"/>
        </w:rPr>
        <w:t xml:space="preserve">онтрагент рекомендуется к отклонению. При проведении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конкурентных </w:t>
      </w:r>
      <w:r w:rsidRPr="009542C3">
        <w:rPr>
          <w:rFonts w:ascii="Arial" w:eastAsia="Times New Roman" w:hAnsi="Arial" w:cs="Arial"/>
          <w:sz w:val="24"/>
          <w:szCs w:val="24"/>
          <w:lang w:eastAsia="ru-RU"/>
        </w:rPr>
        <w:t>закупочных процедур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(кроме упрощенной процедуры закупки)</w:t>
      </w:r>
      <w:r w:rsidRPr="009542C3">
        <w:rPr>
          <w:rFonts w:ascii="Arial" w:eastAsia="Times New Roman" w:hAnsi="Arial" w:cs="Arial"/>
          <w:sz w:val="24"/>
          <w:szCs w:val="24"/>
          <w:lang w:eastAsia="ru-RU"/>
        </w:rPr>
        <w:t xml:space="preserve"> такой Контрагент должен быть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рекомендован к отклонению </w:t>
      </w:r>
      <w:r w:rsidRPr="009542C3">
        <w:rPr>
          <w:rFonts w:ascii="Arial" w:eastAsia="Times New Roman" w:hAnsi="Arial" w:cs="Arial"/>
          <w:sz w:val="24"/>
          <w:szCs w:val="24"/>
          <w:lang w:eastAsia="ru-RU"/>
        </w:rPr>
        <w:t>на отборочном этапе закупки.</w:t>
      </w:r>
    </w:p>
    <w:p w:rsidR="00A757E7" w:rsidRPr="00FF22F3" w:rsidRDefault="00A757E7" w:rsidP="00A757E7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Для Контрагентов, у которых не были обнаружены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стоп-факторы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, итоговая оценка присваивается по результатам оценки риск-факторов, каждый из которых </w:t>
      </w:r>
      <w:r w:rsidRPr="00FF22F3">
        <w:rPr>
          <w:rFonts w:ascii="Arial" w:eastAsia="Times New Roman" w:hAnsi="Arial" w:cs="Arial"/>
          <w:sz w:val="24"/>
          <w:szCs w:val="24"/>
          <w:lang w:eastAsia="ru-RU"/>
        </w:rPr>
        <w:t xml:space="preserve">оценивается в отдельности по пятибалльной шкале от 0 до 5 баллов, где 0 является наихудшей оценкой риск-фактора, а  5 – </w:t>
      </w:r>
      <w:r>
        <w:rPr>
          <w:rFonts w:ascii="Arial" w:eastAsia="Times New Roman" w:hAnsi="Arial" w:cs="Arial"/>
          <w:sz w:val="24"/>
          <w:szCs w:val="24"/>
          <w:lang w:eastAsia="ru-RU"/>
        </w:rPr>
        <w:t>наилучшей</w:t>
      </w:r>
      <w:r w:rsidRPr="00FF22F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A757E7" w:rsidRPr="00FF22F3" w:rsidRDefault="00A757E7" w:rsidP="00A757E7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F22F3">
        <w:rPr>
          <w:rFonts w:ascii="Arial" w:eastAsia="Times New Roman" w:hAnsi="Arial" w:cs="Arial"/>
          <w:sz w:val="24"/>
          <w:szCs w:val="24"/>
          <w:lang w:eastAsia="ru-RU"/>
        </w:rPr>
        <w:t xml:space="preserve">Итоговая оценка </w:t>
      </w:r>
      <w:r>
        <w:rPr>
          <w:rFonts w:ascii="Arial" w:eastAsia="Times New Roman" w:hAnsi="Arial" w:cs="Arial"/>
          <w:sz w:val="24"/>
          <w:szCs w:val="24"/>
          <w:lang w:eastAsia="ru-RU"/>
        </w:rPr>
        <w:t>определяется</w:t>
      </w:r>
      <w:r w:rsidRPr="00FF22F3">
        <w:rPr>
          <w:rFonts w:ascii="Arial" w:eastAsia="Times New Roman" w:hAnsi="Arial" w:cs="Arial"/>
          <w:sz w:val="24"/>
          <w:szCs w:val="24"/>
          <w:lang w:eastAsia="ru-RU"/>
        </w:rPr>
        <w:t xml:space="preserve"> как средневзвешенная сумма из полученных оценок </w:t>
      </w:r>
      <w:proofErr w:type="gramStart"/>
      <w:r w:rsidRPr="00FF22F3">
        <w:rPr>
          <w:rFonts w:ascii="Arial" w:eastAsia="Times New Roman" w:hAnsi="Arial" w:cs="Arial"/>
          <w:sz w:val="24"/>
          <w:szCs w:val="24"/>
          <w:lang w:eastAsia="ru-RU"/>
        </w:rPr>
        <w:t>риск-факторов</w:t>
      </w:r>
      <w:proofErr w:type="gramEnd"/>
      <w:r w:rsidRPr="00FF22F3">
        <w:rPr>
          <w:rFonts w:ascii="Arial" w:eastAsia="Times New Roman" w:hAnsi="Arial" w:cs="Arial"/>
          <w:sz w:val="24"/>
          <w:szCs w:val="24"/>
          <w:lang w:eastAsia="ru-RU"/>
        </w:rPr>
        <w:t xml:space="preserve"> с учётом заранее установленных для них весовых коэффициентов.</w:t>
      </w:r>
    </w:p>
    <w:p w:rsidR="00A757E7" w:rsidRPr="00332A5B" w:rsidRDefault="00A757E7" w:rsidP="00A757E7">
      <w:pPr>
        <w:pStyle w:val="afa"/>
        <w:numPr>
          <w:ilvl w:val="1"/>
          <w:numId w:val="15"/>
        </w:numPr>
        <w:tabs>
          <w:tab w:val="left" w:pos="993"/>
        </w:tabs>
        <w:ind w:left="0" w:firstLine="709"/>
        <w:jc w:val="both"/>
        <w:rPr>
          <w:rFonts w:ascii="Arial" w:hAnsi="Arial" w:cs="Arial"/>
        </w:rPr>
      </w:pPr>
      <w:r w:rsidRPr="00332A5B">
        <w:rPr>
          <w:rFonts w:ascii="Arial" w:hAnsi="Arial" w:cs="Arial"/>
        </w:rPr>
        <w:t xml:space="preserve">В случае если, исходя из особенностей процедуры аккредитации, закупочной процедуры и требований технического задания, существуют основания для того, чтобы </w:t>
      </w:r>
      <w:r>
        <w:rPr>
          <w:rFonts w:ascii="Arial" w:hAnsi="Arial" w:cs="Arial"/>
        </w:rPr>
        <w:t>дополнить/увеличить</w:t>
      </w:r>
      <w:r w:rsidRPr="00332A5B">
        <w:rPr>
          <w:rFonts w:ascii="Arial" w:hAnsi="Arial" w:cs="Arial"/>
        </w:rPr>
        <w:t xml:space="preserve"> набор </w:t>
      </w:r>
      <w:r>
        <w:rPr>
          <w:rFonts w:ascii="Arial" w:hAnsi="Arial" w:cs="Arial"/>
        </w:rPr>
        <w:t>стоп-факторов</w:t>
      </w:r>
      <w:r w:rsidRPr="00332A5B">
        <w:rPr>
          <w:rFonts w:ascii="Arial" w:hAnsi="Arial" w:cs="Arial"/>
        </w:rPr>
        <w:t>, утвержденных настоящей Методикой, указанные действия могут быть выполнены на этапе формирования закупочной документации, документации по проведению процедуры аккредитации.</w:t>
      </w:r>
    </w:p>
    <w:p w:rsidR="00A757E7" w:rsidRPr="00AB18D3" w:rsidRDefault="00A757E7" w:rsidP="00A757E7">
      <w:pPr>
        <w:keepNext/>
        <w:numPr>
          <w:ilvl w:val="0"/>
          <w:numId w:val="15"/>
        </w:numPr>
        <w:tabs>
          <w:tab w:val="left" w:pos="0"/>
        </w:tabs>
        <w:spacing w:before="240" w:after="60" w:line="240" w:lineRule="auto"/>
        <w:ind w:left="0" w:firstLine="709"/>
        <w:jc w:val="both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42" w:name="_Toc462755581"/>
      <w:bookmarkStart w:id="43" w:name="_Toc322961183"/>
      <w:bookmarkStart w:id="44" w:name="_Toc326077654"/>
      <w:bookmarkStart w:id="45" w:name="_Toc326067319"/>
      <w:bookmarkStart w:id="46" w:name="_Toc326066288"/>
      <w:bookmarkStart w:id="47" w:name="_Toc326066018"/>
      <w:bookmarkEnd w:id="35"/>
      <w:bookmarkEnd w:id="36"/>
      <w:bookmarkEnd w:id="37"/>
      <w:bookmarkEnd w:id="38"/>
      <w:bookmarkEnd w:id="39"/>
      <w:bookmarkEnd w:id="40"/>
      <w:r w:rsidRPr="00AB18D3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Информация, используемая для оценки</w:t>
      </w:r>
      <w:bookmarkEnd w:id="42"/>
    </w:p>
    <w:p w:rsidR="00A757E7" w:rsidRPr="00AB18D3" w:rsidRDefault="00A757E7" w:rsidP="00A757E7">
      <w:pPr>
        <w:pStyle w:val="afc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AB18D3">
        <w:rPr>
          <w:rFonts w:ascii="Arial" w:eastAsia="Times New Roman" w:hAnsi="Arial" w:cs="Arial"/>
          <w:sz w:val="24"/>
          <w:szCs w:val="24"/>
          <w:lang w:eastAsia="ru-RU"/>
        </w:rPr>
        <w:t>Для проведения оценки деловой репутации контрагента должна быть представлена вся информация, необходимая и достаточная  для точной идентификации Контрагента по наименованию и кодам регистрации (ИНН или ОГРН), присвоенным  регистрирующим органом, и являющаяся поисковыми реквизитами при проверке Контрагента по используемым информационным ресурсам.</w:t>
      </w:r>
    </w:p>
    <w:p w:rsidR="00A757E7" w:rsidRPr="00AB18D3" w:rsidRDefault="00A757E7" w:rsidP="00A757E7">
      <w:pPr>
        <w:pStyle w:val="afc"/>
        <w:ind w:firstLine="360"/>
        <w:rPr>
          <w:rFonts w:ascii="Arial" w:eastAsia="Times New Roman" w:hAnsi="Arial" w:cs="Arial"/>
          <w:sz w:val="24"/>
          <w:szCs w:val="24"/>
          <w:lang w:eastAsia="ru-RU"/>
        </w:rPr>
      </w:pPr>
      <w:r w:rsidRPr="00AB18D3">
        <w:rPr>
          <w:rFonts w:ascii="Arial" w:eastAsia="Times New Roman" w:hAnsi="Arial" w:cs="Arial"/>
          <w:sz w:val="24"/>
          <w:szCs w:val="24"/>
          <w:lang w:eastAsia="ru-RU"/>
        </w:rPr>
        <w:t>Для получения исходной информации Экспертом могут рассматриваться документы Контрагента, представляемые согласно требованиям того бизнес-процесса, в рамках которого необходимо провести оценку деловой репутации Контрагента.</w:t>
      </w:r>
    </w:p>
    <w:p w:rsidR="00BB7925" w:rsidRPr="00B00613" w:rsidRDefault="00BB7925" w:rsidP="00BB7925">
      <w:pPr>
        <w:pStyle w:val="afc"/>
        <w:ind w:firstLine="360"/>
        <w:rPr>
          <w:rFonts w:eastAsia="Times New Roman"/>
          <w:sz w:val="24"/>
          <w:szCs w:val="24"/>
          <w:lang w:eastAsia="ru-RU"/>
        </w:rPr>
      </w:pPr>
    </w:p>
    <w:p w:rsidR="00A757E7" w:rsidRPr="00AB18D3" w:rsidRDefault="00A757E7" w:rsidP="00A757E7">
      <w:pPr>
        <w:pStyle w:val="afc"/>
        <w:numPr>
          <w:ilvl w:val="0"/>
          <w:numId w:val="34"/>
        </w:numPr>
        <w:ind w:firstLine="349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48" w:name="_Toc462755582"/>
      <w:bookmarkStart w:id="49" w:name="_Toc326077655"/>
      <w:bookmarkStart w:id="50" w:name="_Toc326067320"/>
      <w:bookmarkStart w:id="51" w:name="_Toc326066289"/>
      <w:bookmarkStart w:id="52" w:name="_Toc326066019"/>
      <w:bookmarkStart w:id="53" w:name="_Toc322961184"/>
      <w:bookmarkStart w:id="54" w:name="_Toc314226186"/>
      <w:bookmarkEnd w:id="43"/>
      <w:bookmarkEnd w:id="44"/>
      <w:bookmarkEnd w:id="45"/>
      <w:bookmarkEnd w:id="46"/>
      <w:bookmarkEnd w:id="47"/>
      <w:r w:rsidRPr="00AB18D3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Оценка стоп-факторов</w:t>
      </w:r>
      <w:bookmarkEnd w:id="48"/>
    </w:p>
    <w:p w:rsidR="00A757E7" w:rsidRPr="00AB18D3" w:rsidRDefault="00A757E7" w:rsidP="00A757E7">
      <w:pPr>
        <w:numPr>
          <w:ilvl w:val="1"/>
          <w:numId w:val="34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5" w:name="_Ref186543939"/>
      <w:r w:rsidRPr="00AB18D3">
        <w:rPr>
          <w:rFonts w:ascii="Arial" w:eastAsia="Times New Roman" w:hAnsi="Arial" w:cs="Arial"/>
          <w:sz w:val="24"/>
          <w:szCs w:val="24"/>
          <w:lang w:eastAsia="ru-RU"/>
        </w:rPr>
        <w:t xml:space="preserve">При обнаружении хотя бы одного </w:t>
      </w:r>
      <w:proofErr w:type="gramStart"/>
      <w:r w:rsidRPr="00AB18D3">
        <w:rPr>
          <w:rFonts w:ascii="Arial" w:eastAsia="Times New Roman" w:hAnsi="Arial" w:cs="Arial"/>
          <w:sz w:val="24"/>
          <w:szCs w:val="24"/>
          <w:lang w:eastAsia="ru-RU"/>
        </w:rPr>
        <w:t>стоп-фактора</w:t>
      </w:r>
      <w:proofErr w:type="gramEnd"/>
      <w:r w:rsidRPr="00AB18D3">
        <w:rPr>
          <w:rFonts w:ascii="Arial" w:eastAsia="Times New Roman" w:hAnsi="Arial" w:cs="Arial"/>
          <w:sz w:val="24"/>
          <w:szCs w:val="24"/>
          <w:lang w:eastAsia="ru-RU"/>
        </w:rPr>
        <w:t xml:space="preserve"> эксперт выдает рекомендацию к отклонению Контрагента.</w:t>
      </w:r>
    </w:p>
    <w:p w:rsidR="00A757E7" w:rsidRPr="00AB18D3" w:rsidRDefault="00A757E7" w:rsidP="00A757E7">
      <w:pPr>
        <w:pStyle w:val="afa"/>
        <w:numPr>
          <w:ilvl w:val="1"/>
          <w:numId w:val="34"/>
        </w:numPr>
        <w:tabs>
          <w:tab w:val="left" w:pos="0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AB18D3">
        <w:rPr>
          <w:rFonts w:ascii="Arial" w:hAnsi="Arial" w:cs="Arial"/>
        </w:rPr>
        <w:t>Обнаружение или не обнаружение хотя бы одного из стоп-факторов является критерием выставления контрагенту при проведении конкурентных закупочных процедур по итогам отборочного этапа оценки «Не соответствует» или «Соответствует» соответственно.</w:t>
      </w:r>
    </w:p>
    <w:p w:rsidR="00A757E7" w:rsidRPr="0016144B" w:rsidRDefault="00A757E7" w:rsidP="00A757E7">
      <w:pPr>
        <w:numPr>
          <w:ilvl w:val="1"/>
          <w:numId w:val="34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6144B">
        <w:rPr>
          <w:rFonts w:ascii="Arial" w:eastAsia="Times New Roman" w:hAnsi="Arial" w:cs="Arial"/>
          <w:sz w:val="24"/>
          <w:szCs w:val="24"/>
          <w:lang w:eastAsia="ru-RU"/>
        </w:rPr>
        <w:t xml:space="preserve"> Для принятия решения о соответствии/несоответствии Контрагента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(об отклонении Контрагента) </w:t>
      </w:r>
      <w:r w:rsidRPr="0016144B">
        <w:rPr>
          <w:rFonts w:ascii="Arial" w:eastAsia="Times New Roman" w:hAnsi="Arial" w:cs="Arial"/>
          <w:sz w:val="24"/>
          <w:szCs w:val="24"/>
          <w:lang w:eastAsia="ru-RU"/>
        </w:rPr>
        <w:t>используется система следующих стоп-факторов:</w:t>
      </w:r>
    </w:p>
    <w:p w:rsidR="00A757E7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68648A">
        <w:rPr>
          <w:rFonts w:ascii="Arial" w:hAnsi="Arial" w:cs="Arial"/>
        </w:rPr>
        <w:t>Пр</w:t>
      </w:r>
      <w:r>
        <w:rPr>
          <w:rFonts w:ascii="Arial" w:hAnsi="Arial" w:cs="Arial"/>
        </w:rPr>
        <w:t xml:space="preserve">оведение </w:t>
      </w:r>
      <w:r w:rsidRPr="0068648A">
        <w:rPr>
          <w:rFonts w:ascii="Arial" w:hAnsi="Arial" w:cs="Arial"/>
        </w:rPr>
        <w:t xml:space="preserve">в отношении </w:t>
      </w:r>
      <w:r>
        <w:rPr>
          <w:rFonts w:ascii="Arial" w:hAnsi="Arial" w:cs="Arial"/>
        </w:rPr>
        <w:t>К</w:t>
      </w:r>
      <w:r w:rsidRPr="0068648A">
        <w:rPr>
          <w:rFonts w:ascii="Arial" w:hAnsi="Arial" w:cs="Arial"/>
        </w:rPr>
        <w:t>онтрагента процедуры банкротства;</w:t>
      </w:r>
    </w:p>
    <w:p w:rsidR="00A757E7" w:rsidRPr="0068648A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отсутствие информации о государственной регистрации Контрагента, </w:t>
      </w:r>
      <w:r w:rsidRPr="0068648A">
        <w:rPr>
          <w:rFonts w:ascii="Arial" w:hAnsi="Arial" w:cs="Arial"/>
        </w:rPr>
        <w:t>наличие информац</w:t>
      </w:r>
      <w:proofErr w:type="gramStart"/>
      <w:r w:rsidRPr="0068648A">
        <w:rPr>
          <w:rFonts w:ascii="Arial" w:hAnsi="Arial" w:cs="Arial"/>
        </w:rPr>
        <w:t>ии о</w:t>
      </w:r>
      <w:r>
        <w:rPr>
          <w:rFonts w:ascii="Arial" w:hAnsi="Arial" w:cs="Arial"/>
        </w:rPr>
        <w:t xml:space="preserve"> е</w:t>
      </w:r>
      <w:proofErr w:type="gramEnd"/>
      <w:r>
        <w:rPr>
          <w:rFonts w:ascii="Arial" w:hAnsi="Arial" w:cs="Arial"/>
        </w:rPr>
        <w:t xml:space="preserve">го </w:t>
      </w:r>
      <w:r w:rsidRPr="0068648A">
        <w:rPr>
          <w:rFonts w:ascii="Arial" w:hAnsi="Arial" w:cs="Arial"/>
        </w:rPr>
        <w:t>ликвидации</w:t>
      </w:r>
      <w:r>
        <w:rPr>
          <w:rFonts w:ascii="Arial" w:hAnsi="Arial" w:cs="Arial"/>
        </w:rPr>
        <w:t>, прекращении/приостановлении  деятельности, исключении недействующего лица из ЕГРЮЛ/ЕГРИП</w:t>
      </w:r>
      <w:r w:rsidRPr="0068648A">
        <w:rPr>
          <w:rFonts w:ascii="Arial" w:hAnsi="Arial" w:cs="Arial"/>
        </w:rPr>
        <w:t xml:space="preserve"> либо его реорганизации, в случае если реорганизация приведет к прекращению деятельности </w:t>
      </w:r>
      <w:r>
        <w:rPr>
          <w:rFonts w:ascii="Arial" w:hAnsi="Arial" w:cs="Arial"/>
        </w:rPr>
        <w:t>К</w:t>
      </w:r>
      <w:r w:rsidRPr="0068648A">
        <w:rPr>
          <w:rFonts w:ascii="Arial" w:hAnsi="Arial" w:cs="Arial"/>
        </w:rPr>
        <w:t>онтрагента;</w:t>
      </w:r>
    </w:p>
    <w:p w:rsidR="00A757E7" w:rsidRPr="00ED1181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 w:rsidRPr="00ED1181">
        <w:rPr>
          <w:rFonts w:ascii="Arial" w:hAnsi="Arial" w:cs="Arial"/>
        </w:rPr>
        <w:t xml:space="preserve">наличие информации о Контрагенте в реестрах недобросовестных поставщиков, предусмотренных 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и/ или Федеральным законом от 18.07.2011 </w:t>
      </w:r>
      <w:r w:rsidRPr="00ED1181">
        <w:rPr>
          <w:rFonts w:ascii="Arial" w:hAnsi="Arial" w:cs="Arial"/>
        </w:rPr>
        <w:lastRenderedPageBreak/>
        <w:t>№ 223-ФЗ «О закупках товаров, работ, услуг отдельными видами юридических лиц», в реестрах недобросовестных поставщиков Общества/Группы (последнее – только для компаний Группы, на которые не распространяется</w:t>
      </w:r>
      <w:proofErr w:type="gramEnd"/>
      <w:r w:rsidRPr="00ED1181">
        <w:rPr>
          <w:rFonts w:ascii="Arial" w:hAnsi="Arial" w:cs="Arial"/>
        </w:rPr>
        <w:t xml:space="preserve"> действие Федерального закона от 18.17.2011 № 223-ФЗ); </w:t>
      </w:r>
    </w:p>
    <w:p w:rsidR="00A757E7" w:rsidRPr="0068648A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68648A">
        <w:rPr>
          <w:rFonts w:ascii="Arial" w:hAnsi="Arial" w:cs="Arial"/>
        </w:rPr>
        <w:t xml:space="preserve">предоставление </w:t>
      </w:r>
      <w:r>
        <w:rPr>
          <w:rFonts w:ascii="Arial" w:hAnsi="Arial" w:cs="Arial"/>
        </w:rPr>
        <w:t>К</w:t>
      </w:r>
      <w:r w:rsidRPr="0068648A">
        <w:rPr>
          <w:rFonts w:ascii="Arial" w:hAnsi="Arial" w:cs="Arial"/>
        </w:rPr>
        <w:t xml:space="preserve">онтрагентом </w:t>
      </w:r>
      <w:r>
        <w:rPr>
          <w:rFonts w:ascii="Arial" w:hAnsi="Arial" w:cs="Arial"/>
        </w:rPr>
        <w:t xml:space="preserve">заведомо </w:t>
      </w:r>
      <w:r w:rsidRPr="0068648A">
        <w:rPr>
          <w:rFonts w:ascii="Arial" w:hAnsi="Arial" w:cs="Arial"/>
        </w:rPr>
        <w:t>ложных сведений;</w:t>
      </w:r>
    </w:p>
    <w:p w:rsidR="00A757E7" w:rsidRPr="0068648A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68648A">
        <w:rPr>
          <w:rFonts w:ascii="Arial" w:hAnsi="Arial" w:cs="Arial"/>
        </w:rPr>
        <w:t xml:space="preserve">отсутствие в составе заявки </w:t>
      </w:r>
      <w:r>
        <w:rPr>
          <w:rFonts w:ascii="Arial" w:hAnsi="Arial" w:cs="Arial"/>
        </w:rPr>
        <w:t>К</w:t>
      </w:r>
      <w:r w:rsidRPr="0068648A">
        <w:rPr>
          <w:rFonts w:ascii="Arial" w:hAnsi="Arial" w:cs="Arial"/>
        </w:rPr>
        <w:t>онтрагента – участника закупочной процедуры гарантийного письма на предоставление сведений о цепочке собственников</w:t>
      </w:r>
      <w:r>
        <w:rPr>
          <w:rFonts w:ascii="Arial" w:hAnsi="Arial" w:cs="Arial"/>
        </w:rPr>
        <w:t>, если такое требование установлено в закупочной документации</w:t>
      </w:r>
      <w:r w:rsidRPr="0068648A">
        <w:rPr>
          <w:rFonts w:ascii="Arial" w:hAnsi="Arial" w:cs="Arial"/>
        </w:rPr>
        <w:t>;</w:t>
      </w:r>
    </w:p>
    <w:p w:rsidR="00A757E7" w:rsidRPr="00FF22F3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FF22F3">
        <w:rPr>
          <w:rFonts w:ascii="Arial" w:hAnsi="Arial" w:cs="Arial"/>
        </w:rPr>
        <w:t xml:space="preserve">присвоение Контрагенту оценки в 0 баллов по любым трем </w:t>
      </w:r>
      <w:proofErr w:type="gramStart"/>
      <w:r w:rsidRPr="00FF22F3">
        <w:rPr>
          <w:rFonts w:ascii="Arial" w:hAnsi="Arial" w:cs="Arial"/>
        </w:rPr>
        <w:t>риск-факторам</w:t>
      </w:r>
      <w:proofErr w:type="gramEnd"/>
      <w:r w:rsidRPr="00FF22F3">
        <w:rPr>
          <w:rFonts w:ascii="Arial" w:hAnsi="Arial" w:cs="Arial"/>
        </w:rPr>
        <w:t>;</w:t>
      </w:r>
    </w:p>
    <w:p w:rsidR="00A757E7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051993">
        <w:rPr>
          <w:rFonts w:ascii="Arial" w:hAnsi="Arial" w:cs="Arial"/>
        </w:rPr>
        <w:t xml:space="preserve">присвоение </w:t>
      </w:r>
      <w:r>
        <w:rPr>
          <w:rFonts w:ascii="Arial" w:hAnsi="Arial" w:cs="Arial"/>
        </w:rPr>
        <w:t>с</w:t>
      </w:r>
      <w:r w:rsidRPr="00051993">
        <w:rPr>
          <w:rFonts w:ascii="Arial" w:hAnsi="Arial" w:cs="Arial"/>
        </w:rPr>
        <w:t>убподрядчику Контрагента, члену коллективного участника (при наличии) оценки 0 баллов по любому из стоп-факторов</w:t>
      </w:r>
      <w:r>
        <w:rPr>
          <w:rFonts w:ascii="Arial" w:hAnsi="Arial" w:cs="Arial"/>
        </w:rPr>
        <w:t>, если иное не предусмотрено требованиями закупочной документации</w:t>
      </w:r>
      <w:r w:rsidRPr="00051993">
        <w:rPr>
          <w:rFonts w:ascii="Arial" w:hAnsi="Arial" w:cs="Arial"/>
        </w:rPr>
        <w:t>;</w:t>
      </w:r>
    </w:p>
    <w:p w:rsidR="00A757E7" w:rsidRPr="00FF22F3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</w:t>
      </w:r>
      <w:r w:rsidRPr="00415345">
        <w:rPr>
          <w:rFonts w:ascii="Arial" w:hAnsi="Arial" w:cs="Arial"/>
        </w:rPr>
        <w:t>аличие лица, указанного контрагентом в представленных документах в качестве</w:t>
      </w:r>
      <w:r>
        <w:rPr>
          <w:rFonts w:ascii="Arial" w:hAnsi="Arial" w:cs="Arial"/>
        </w:rPr>
        <w:t xml:space="preserve"> действующего</w:t>
      </w:r>
      <w:r w:rsidRPr="00415345">
        <w:rPr>
          <w:rFonts w:ascii="Arial" w:hAnsi="Arial" w:cs="Arial"/>
        </w:rPr>
        <w:t xml:space="preserve"> единоличного исполнительного органа, в Реестре дисквалифицированных лиц</w:t>
      </w:r>
      <w:r>
        <w:rPr>
          <w:rFonts w:ascii="Arial" w:hAnsi="Arial" w:cs="Arial"/>
        </w:rPr>
        <w:t>;</w:t>
      </w:r>
    </w:p>
    <w:p w:rsidR="00A757E7" w:rsidRDefault="00A757E7" w:rsidP="00A757E7">
      <w:pPr>
        <w:pStyle w:val="afa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выявление у</w:t>
      </w:r>
      <w:r w:rsidRPr="00FF22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юридического лица, выполняющего </w:t>
      </w:r>
      <w:r w:rsidRPr="00FF22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роль </w:t>
      </w:r>
      <w:r w:rsidRPr="00FF22F3">
        <w:rPr>
          <w:rFonts w:ascii="Arial" w:hAnsi="Arial" w:cs="Arial"/>
        </w:rPr>
        <w:t>единоличного исполнительного органа Контрагента</w:t>
      </w:r>
      <w:r>
        <w:rPr>
          <w:rFonts w:ascii="Arial" w:hAnsi="Arial" w:cs="Arial"/>
        </w:rPr>
        <w:t xml:space="preserve"> хотя бы одного из следующих стоп-факторов: 1,2,3,8. </w:t>
      </w:r>
    </w:p>
    <w:p w:rsidR="00A757E7" w:rsidRPr="003C658D" w:rsidRDefault="00A757E7" w:rsidP="00A757E7">
      <w:pPr>
        <w:numPr>
          <w:ilvl w:val="1"/>
          <w:numId w:val="34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58D">
        <w:rPr>
          <w:rFonts w:ascii="Arial" w:eastAsia="Times New Roman" w:hAnsi="Arial" w:cs="Arial"/>
          <w:sz w:val="24"/>
          <w:szCs w:val="24"/>
          <w:lang w:eastAsia="ru-RU"/>
        </w:rPr>
        <w:t xml:space="preserve">По итогам оценки стоп-факторов </w:t>
      </w:r>
      <w:r>
        <w:rPr>
          <w:rFonts w:ascii="Arial" w:eastAsia="Times New Roman" w:hAnsi="Arial" w:cs="Arial"/>
          <w:sz w:val="24"/>
          <w:szCs w:val="24"/>
          <w:lang w:eastAsia="ru-RU"/>
        </w:rPr>
        <w:t>Э</w:t>
      </w:r>
      <w:r w:rsidRPr="003C658D">
        <w:rPr>
          <w:rFonts w:ascii="Arial" w:eastAsia="Times New Roman" w:hAnsi="Arial" w:cs="Arial"/>
          <w:sz w:val="24"/>
          <w:szCs w:val="24"/>
          <w:lang w:eastAsia="ru-RU"/>
        </w:rPr>
        <w:t>ксперт рекомендует отклонить или допустить Контрагента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 оценочному этапу (в случае проведения конкурентных закупок).</w:t>
      </w:r>
    </w:p>
    <w:p w:rsidR="00A757E7" w:rsidRPr="003C658D" w:rsidRDefault="00A757E7" w:rsidP="00A757E7">
      <w:pPr>
        <w:keepLines/>
        <w:numPr>
          <w:ilvl w:val="1"/>
          <w:numId w:val="34"/>
        </w:numPr>
        <w:tabs>
          <w:tab w:val="left" w:pos="1134"/>
        </w:tabs>
        <w:spacing w:before="120" w:after="12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58D">
        <w:rPr>
          <w:rFonts w:ascii="Arial" w:eastAsia="Times New Roman" w:hAnsi="Arial" w:cs="Arial"/>
          <w:sz w:val="24"/>
          <w:szCs w:val="24"/>
          <w:lang w:eastAsia="ru-RU"/>
        </w:rPr>
        <w:t xml:space="preserve">Подробный порядок применения положений Методики Экспертами на стадии оценки </w:t>
      </w:r>
      <w:r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3C658D">
        <w:rPr>
          <w:rFonts w:ascii="Arial" w:eastAsia="Times New Roman" w:hAnsi="Arial" w:cs="Arial"/>
          <w:sz w:val="24"/>
          <w:szCs w:val="24"/>
          <w:lang w:eastAsia="ru-RU"/>
        </w:rPr>
        <w:t xml:space="preserve">топ-факторов </w:t>
      </w:r>
      <w:r>
        <w:rPr>
          <w:rFonts w:ascii="Arial" w:eastAsia="Times New Roman" w:hAnsi="Arial" w:cs="Arial"/>
          <w:sz w:val="24"/>
          <w:szCs w:val="24"/>
          <w:lang w:eastAsia="ru-RU"/>
        </w:rPr>
        <w:t>определен в Разделе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Pr="003C658D">
        <w:rPr>
          <w:rFonts w:ascii="Arial" w:eastAsia="Times New Roman" w:hAnsi="Arial" w:cs="Arial"/>
          <w:sz w:val="24"/>
          <w:szCs w:val="24"/>
          <w:lang w:eastAsia="ru-RU"/>
        </w:rPr>
        <w:t>риложения 1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 Методике.</w:t>
      </w:r>
    </w:p>
    <w:p w:rsidR="00954602" w:rsidRDefault="00954602" w:rsidP="00954602">
      <w:pPr>
        <w:keepNext/>
        <w:keepLines/>
        <w:numPr>
          <w:ilvl w:val="0"/>
          <w:numId w:val="34"/>
        </w:numPr>
        <w:tabs>
          <w:tab w:val="left" w:pos="540"/>
          <w:tab w:val="left" w:pos="1134"/>
        </w:tabs>
        <w:spacing w:before="120" w:after="120" w:line="240" w:lineRule="auto"/>
        <w:ind w:left="0" w:firstLine="709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56" w:name="_Toc462755583"/>
      <w:bookmarkEnd w:id="49"/>
      <w:bookmarkEnd w:id="50"/>
      <w:bookmarkEnd w:id="51"/>
      <w:bookmarkEnd w:id="52"/>
      <w:bookmarkEnd w:id="53"/>
      <w:bookmarkEnd w:id="54"/>
      <w:bookmarkEnd w:id="55"/>
      <w:r w:rsidRPr="003C658D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Оценка </w:t>
      </w:r>
      <w:proofErr w:type="gramStart"/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р</w:t>
      </w:r>
      <w:r w:rsidRPr="003C658D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иск-факторов</w:t>
      </w:r>
      <w:bookmarkEnd w:id="56"/>
      <w:proofErr w:type="gramEnd"/>
    </w:p>
    <w:p w:rsidR="00954602" w:rsidRPr="004843B9" w:rsidRDefault="00954602" w:rsidP="00954602">
      <w:pPr>
        <w:pStyle w:val="afa"/>
        <w:keepNext/>
        <w:keepLines/>
        <w:numPr>
          <w:ilvl w:val="1"/>
          <w:numId w:val="34"/>
        </w:numPr>
        <w:tabs>
          <w:tab w:val="left" w:pos="540"/>
          <w:tab w:val="left" w:pos="1134"/>
        </w:tabs>
        <w:spacing w:before="120" w:after="12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первоначальном этапе экспертом проводится оценка наличия </w:t>
      </w:r>
      <w:proofErr w:type="gramStart"/>
      <w:r>
        <w:rPr>
          <w:rFonts w:ascii="Arial" w:hAnsi="Arial" w:cs="Arial"/>
        </w:rPr>
        <w:t>риск-фактора</w:t>
      </w:r>
      <w:proofErr w:type="gramEnd"/>
      <w:r>
        <w:rPr>
          <w:rFonts w:ascii="Arial" w:hAnsi="Arial" w:cs="Arial"/>
        </w:rPr>
        <w:t xml:space="preserve">, при обнаружении которого ставится итоговая оценка 1 балл - </w:t>
      </w:r>
      <w:r w:rsidRPr="004843B9">
        <w:rPr>
          <w:rFonts w:ascii="Arial" w:hAnsi="Arial" w:cs="Arial"/>
        </w:rPr>
        <w:t>неоднократное (от 2 раз и более) недобросовестное исполнение Контрагентом договорных обязательств перед компаниями Группы, либо наличие факта уклонения Контрагентом от заключения договора по результатам закупочных процедур, в течение последних 3 лет (включая текущий);</w:t>
      </w:r>
    </w:p>
    <w:p w:rsidR="00954602" w:rsidRPr="00215E8F" w:rsidRDefault="00954602" w:rsidP="00954602">
      <w:pPr>
        <w:pStyle w:val="afa"/>
        <w:keepNext/>
        <w:tabs>
          <w:tab w:val="left" w:pos="0"/>
        </w:tabs>
        <w:spacing w:before="120" w:after="120"/>
        <w:ind w:left="0" w:firstLine="709"/>
        <w:jc w:val="both"/>
        <w:rPr>
          <w:rFonts w:ascii="Arial" w:hAnsi="Arial" w:cs="Arial"/>
        </w:rPr>
      </w:pPr>
      <w:bookmarkStart w:id="57" w:name="_Toc462755382"/>
      <w:bookmarkEnd w:id="57"/>
      <w:r w:rsidRPr="008545EE">
        <w:rPr>
          <w:rFonts w:ascii="Arial" w:hAnsi="Arial" w:cs="Arial"/>
        </w:rPr>
        <w:t>Подробный порядок</w:t>
      </w:r>
      <w:r>
        <w:rPr>
          <w:rFonts w:ascii="Arial" w:hAnsi="Arial" w:cs="Arial"/>
        </w:rPr>
        <w:t xml:space="preserve"> оценки риск-фактора, при обнаружении которого ставится итоговая оценка выше 1 балла, описан в Разделе</w:t>
      </w:r>
      <w:proofErr w:type="gramStart"/>
      <w:r>
        <w:rPr>
          <w:rFonts w:ascii="Arial" w:hAnsi="Arial" w:cs="Arial"/>
        </w:rPr>
        <w:t xml:space="preserve"> Б</w:t>
      </w:r>
      <w:proofErr w:type="gramEnd"/>
      <w:r>
        <w:rPr>
          <w:rFonts w:ascii="Arial" w:hAnsi="Arial" w:cs="Arial"/>
        </w:rPr>
        <w:t xml:space="preserve"> </w:t>
      </w:r>
      <w:r w:rsidRPr="008545EE">
        <w:rPr>
          <w:rFonts w:ascii="Arial" w:hAnsi="Arial" w:cs="Arial"/>
        </w:rPr>
        <w:t>Приложения 1 к Методике</w:t>
      </w:r>
      <w:r>
        <w:rPr>
          <w:rFonts w:ascii="Arial" w:hAnsi="Arial" w:cs="Arial"/>
        </w:rPr>
        <w:t>.</w:t>
      </w:r>
    </w:p>
    <w:p w:rsidR="00954602" w:rsidRDefault="00954602" w:rsidP="00954602">
      <w:pPr>
        <w:pStyle w:val="afa"/>
        <w:keepNext/>
        <w:numPr>
          <w:ilvl w:val="1"/>
          <w:numId w:val="34"/>
        </w:numPr>
        <w:tabs>
          <w:tab w:val="left" w:pos="540"/>
          <w:tab w:val="left" w:pos="1134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3C658D">
        <w:rPr>
          <w:rFonts w:ascii="Arial" w:hAnsi="Arial" w:cs="Arial"/>
          <w:bCs/>
          <w:kern w:val="32"/>
        </w:rPr>
        <w:t xml:space="preserve">На </w:t>
      </w:r>
      <w:r>
        <w:rPr>
          <w:rFonts w:ascii="Arial" w:hAnsi="Arial" w:cs="Arial"/>
          <w:bCs/>
          <w:kern w:val="32"/>
        </w:rPr>
        <w:t xml:space="preserve">втором этапе проводится </w:t>
      </w:r>
      <w:r w:rsidRPr="003C658D">
        <w:rPr>
          <w:rFonts w:ascii="Arial" w:hAnsi="Arial" w:cs="Arial"/>
          <w:bCs/>
          <w:kern w:val="32"/>
        </w:rPr>
        <w:t>оценк</w:t>
      </w:r>
      <w:r>
        <w:rPr>
          <w:rFonts w:ascii="Arial" w:hAnsi="Arial" w:cs="Arial"/>
          <w:bCs/>
          <w:kern w:val="32"/>
        </w:rPr>
        <w:t>а остальных</w:t>
      </w:r>
      <w:r w:rsidRPr="003C658D">
        <w:rPr>
          <w:rFonts w:ascii="Arial" w:hAnsi="Arial" w:cs="Arial"/>
          <w:bCs/>
          <w:kern w:val="32"/>
        </w:rPr>
        <w:t xml:space="preserve"> риск-факторов</w:t>
      </w:r>
      <w:r>
        <w:rPr>
          <w:rFonts w:ascii="Arial" w:hAnsi="Arial" w:cs="Arial"/>
          <w:bCs/>
          <w:kern w:val="32"/>
        </w:rPr>
        <w:t xml:space="preserve"> согласно Разделу</w:t>
      </w:r>
      <w:proofErr w:type="gramStart"/>
      <w:r>
        <w:rPr>
          <w:rFonts w:ascii="Arial" w:hAnsi="Arial" w:cs="Arial"/>
          <w:bCs/>
          <w:kern w:val="32"/>
        </w:rPr>
        <w:t xml:space="preserve"> В</w:t>
      </w:r>
      <w:proofErr w:type="gramEnd"/>
      <w:r>
        <w:rPr>
          <w:rFonts w:ascii="Arial" w:hAnsi="Arial" w:cs="Arial"/>
          <w:bCs/>
          <w:kern w:val="32"/>
        </w:rPr>
        <w:t xml:space="preserve"> Приложения 1 к настоящей Методике, по результатам которой</w:t>
      </w:r>
      <w:r w:rsidRPr="003C658D">
        <w:rPr>
          <w:rFonts w:ascii="Arial" w:hAnsi="Arial" w:cs="Arial"/>
          <w:bCs/>
          <w:kern w:val="32"/>
        </w:rPr>
        <w:t xml:space="preserve"> </w:t>
      </w:r>
      <w:r>
        <w:rPr>
          <w:rFonts w:ascii="Arial" w:hAnsi="Arial" w:cs="Arial"/>
          <w:bCs/>
          <w:kern w:val="32"/>
        </w:rPr>
        <w:t>К</w:t>
      </w:r>
      <w:r w:rsidRPr="003C658D">
        <w:rPr>
          <w:rFonts w:ascii="Arial" w:hAnsi="Arial" w:cs="Arial"/>
          <w:bCs/>
          <w:kern w:val="32"/>
        </w:rPr>
        <w:t xml:space="preserve">онтрагентам присваиваются оценки от </w:t>
      </w:r>
      <w:r>
        <w:rPr>
          <w:rFonts w:ascii="Arial" w:hAnsi="Arial" w:cs="Arial"/>
          <w:bCs/>
          <w:kern w:val="32"/>
        </w:rPr>
        <w:t xml:space="preserve">0 до 5, к которым относятся: </w:t>
      </w:r>
    </w:p>
    <w:p w:rsidR="00954602" w:rsidRPr="000F2D43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наличие </w:t>
      </w:r>
      <w:r w:rsidRPr="0082075D">
        <w:rPr>
          <w:rFonts w:ascii="Arial" w:hAnsi="Arial" w:cs="Arial"/>
        </w:rPr>
        <w:t>факта недобросовестного исполнения Контрагентом договорных обязательств перед компаниями Группы «</w:t>
      </w:r>
      <w:proofErr w:type="spellStart"/>
      <w:r w:rsidRPr="0082075D">
        <w:rPr>
          <w:rFonts w:ascii="Arial" w:hAnsi="Arial" w:cs="Arial"/>
        </w:rPr>
        <w:t>Интер</w:t>
      </w:r>
      <w:proofErr w:type="spellEnd"/>
      <w:r w:rsidRPr="0082075D">
        <w:rPr>
          <w:rFonts w:ascii="Arial" w:hAnsi="Arial" w:cs="Arial"/>
        </w:rPr>
        <w:t xml:space="preserve"> РАО»</w:t>
      </w:r>
      <w:r w:rsidRPr="00F56430">
        <w:rPr>
          <w:rFonts w:ascii="Arial" w:hAnsi="Arial" w:cs="Arial"/>
        </w:rPr>
        <w:t xml:space="preserve"> </w:t>
      </w:r>
      <w:r w:rsidRPr="0082075D">
        <w:rPr>
          <w:rFonts w:ascii="Arial" w:hAnsi="Arial" w:cs="Arial"/>
        </w:rPr>
        <w:t xml:space="preserve">за последние 3 года, </w:t>
      </w:r>
      <w:r>
        <w:rPr>
          <w:rFonts w:ascii="Arial" w:hAnsi="Arial" w:cs="Arial"/>
        </w:rPr>
        <w:t>(</w:t>
      </w:r>
      <w:r w:rsidRPr="0082075D">
        <w:rPr>
          <w:rFonts w:ascii="Arial" w:hAnsi="Arial" w:cs="Arial"/>
        </w:rPr>
        <w:t xml:space="preserve">включая </w:t>
      </w:r>
      <w:proofErr w:type="gramStart"/>
      <w:r w:rsidRPr="0082075D">
        <w:rPr>
          <w:rFonts w:ascii="Arial" w:hAnsi="Arial" w:cs="Arial"/>
        </w:rPr>
        <w:t>текущий</w:t>
      </w:r>
      <w:proofErr w:type="gramEnd"/>
      <w:r>
        <w:rPr>
          <w:rFonts w:ascii="Arial" w:hAnsi="Arial" w:cs="Arial"/>
        </w:rPr>
        <w:t>)</w:t>
      </w:r>
      <w:r w:rsidRPr="000F2D43">
        <w:rPr>
          <w:rFonts w:ascii="Arial" w:hAnsi="Arial" w:cs="Arial"/>
        </w:rPr>
        <w:t>;</w:t>
      </w:r>
    </w:p>
    <w:p w:rsidR="00954602" w:rsidRPr="000F2D43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</w:t>
      </w:r>
      <w:r w:rsidRPr="000F2D43">
        <w:rPr>
          <w:rFonts w:ascii="Arial" w:hAnsi="Arial" w:cs="Arial"/>
        </w:rPr>
        <w:t xml:space="preserve"> у </w:t>
      </w:r>
      <w:r>
        <w:rPr>
          <w:rFonts w:ascii="Arial" w:hAnsi="Arial" w:cs="Arial"/>
        </w:rPr>
        <w:t>К</w:t>
      </w:r>
      <w:r w:rsidRPr="000F2D43">
        <w:rPr>
          <w:rFonts w:ascii="Arial" w:hAnsi="Arial" w:cs="Arial"/>
        </w:rPr>
        <w:t xml:space="preserve">онтрагента негативной арбитражной практики </w:t>
      </w:r>
      <w:r>
        <w:rPr>
          <w:rFonts w:ascii="Arial" w:hAnsi="Arial" w:cs="Arial"/>
        </w:rPr>
        <w:t xml:space="preserve">за последние 3 года включая </w:t>
      </w:r>
      <w:proofErr w:type="gramStart"/>
      <w:r>
        <w:rPr>
          <w:rFonts w:ascii="Arial" w:hAnsi="Arial" w:cs="Arial"/>
        </w:rPr>
        <w:t>текущий</w:t>
      </w:r>
      <w:proofErr w:type="gramEnd"/>
      <w:r w:rsidRPr="000F2D43">
        <w:rPr>
          <w:rFonts w:ascii="Arial" w:hAnsi="Arial" w:cs="Arial"/>
        </w:rPr>
        <w:t>;</w:t>
      </w:r>
    </w:p>
    <w:p w:rsidR="00954602" w:rsidRPr="00AB18D3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 w:rsidRPr="00AB18D3">
        <w:rPr>
          <w:rFonts w:ascii="Arial" w:hAnsi="Arial" w:cs="Arial"/>
        </w:rPr>
        <w:t>регистрация Контрагента в  списке адресов, указанных при государственной регистрации в качестве места нахождения несколькими юридическими лицами и внесенных в реестр массовых адресов регистрации ФНС РФ;</w:t>
      </w:r>
    </w:p>
    <w:p w:rsidR="00954602" w:rsidRPr="00223917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н</w:t>
      </w:r>
      <w:r w:rsidRPr="008A3DCB">
        <w:rPr>
          <w:rFonts w:ascii="Arial" w:hAnsi="Arial" w:cs="Arial"/>
        </w:rPr>
        <w:t xml:space="preserve">аличие </w:t>
      </w:r>
      <w:r>
        <w:rPr>
          <w:rFonts w:ascii="Arial" w:hAnsi="Arial" w:cs="Arial"/>
        </w:rPr>
        <w:t xml:space="preserve">информации о том, что </w:t>
      </w:r>
      <w:r w:rsidRPr="0005541F">
        <w:rPr>
          <w:rFonts w:ascii="Arial" w:hAnsi="Arial" w:cs="Arial"/>
        </w:rPr>
        <w:t>физическое лицо</w:t>
      </w:r>
      <w:r>
        <w:rPr>
          <w:rFonts w:ascii="Arial" w:hAnsi="Arial" w:cs="Arial"/>
        </w:rPr>
        <w:t>, являющееся единоличным исполнительным органом или учредителем (участником) Контрагента, является руководителем или учредителем (участником) нескольких юридических лиц</w:t>
      </w:r>
      <w:r w:rsidRPr="00223917">
        <w:rPr>
          <w:rFonts w:ascii="Arial" w:hAnsi="Arial" w:cs="Arial"/>
        </w:rPr>
        <w:t>;</w:t>
      </w:r>
    </w:p>
    <w:p w:rsidR="00954602" w:rsidRPr="000F2D43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дата </w:t>
      </w:r>
      <w:r w:rsidRPr="000F2D43">
        <w:rPr>
          <w:rFonts w:ascii="Arial" w:hAnsi="Arial" w:cs="Arial"/>
        </w:rPr>
        <w:t>регистраци</w:t>
      </w:r>
      <w:r>
        <w:rPr>
          <w:rFonts w:ascii="Arial" w:hAnsi="Arial" w:cs="Arial"/>
        </w:rPr>
        <w:t>и</w:t>
      </w:r>
      <w:r w:rsidRPr="000F2D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</w:t>
      </w:r>
      <w:r w:rsidRPr="000F2D43">
        <w:rPr>
          <w:rFonts w:ascii="Arial" w:hAnsi="Arial" w:cs="Arial"/>
        </w:rPr>
        <w:t>онтрагента</w:t>
      </w:r>
      <w:r>
        <w:rPr>
          <w:rFonts w:ascii="Arial" w:hAnsi="Arial" w:cs="Arial"/>
        </w:rPr>
        <w:t xml:space="preserve"> в качестве юридического лица или индивидуального предпринимателя;</w:t>
      </w:r>
    </w:p>
    <w:p w:rsidR="00954602" w:rsidRPr="0074578D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</w:t>
      </w:r>
      <w:r w:rsidRPr="0074578D">
        <w:rPr>
          <w:rFonts w:ascii="Arial" w:hAnsi="Arial" w:cs="Arial"/>
        </w:rPr>
        <w:t xml:space="preserve"> негативной информац</w:t>
      </w:r>
      <w:proofErr w:type="gramStart"/>
      <w:r w:rsidRPr="0074578D">
        <w:rPr>
          <w:rFonts w:ascii="Arial" w:hAnsi="Arial" w:cs="Arial"/>
        </w:rPr>
        <w:t>ии о е</w:t>
      </w:r>
      <w:proofErr w:type="gramEnd"/>
      <w:r w:rsidRPr="0074578D">
        <w:rPr>
          <w:rFonts w:ascii="Arial" w:hAnsi="Arial" w:cs="Arial"/>
        </w:rPr>
        <w:t xml:space="preserve">диноличном исполнительном органе </w:t>
      </w:r>
      <w:r>
        <w:rPr>
          <w:rFonts w:ascii="Arial" w:hAnsi="Arial" w:cs="Arial"/>
        </w:rPr>
        <w:t>К</w:t>
      </w:r>
      <w:r w:rsidRPr="0074578D">
        <w:rPr>
          <w:rFonts w:ascii="Arial" w:hAnsi="Arial" w:cs="Arial"/>
        </w:rPr>
        <w:t>онтрагента;</w:t>
      </w:r>
    </w:p>
    <w:p w:rsidR="00954602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</w:t>
      </w:r>
      <w:r w:rsidRPr="00223917">
        <w:rPr>
          <w:rFonts w:ascii="Arial" w:hAnsi="Arial" w:cs="Arial"/>
        </w:rPr>
        <w:t xml:space="preserve"> негативной информации о деловой репутации </w:t>
      </w:r>
      <w:r>
        <w:rPr>
          <w:rFonts w:ascii="Arial" w:hAnsi="Arial" w:cs="Arial"/>
        </w:rPr>
        <w:t xml:space="preserve">Контрагента, </w:t>
      </w:r>
      <w:r w:rsidRPr="00223917">
        <w:rPr>
          <w:rFonts w:ascii="Arial" w:hAnsi="Arial" w:cs="Arial"/>
        </w:rPr>
        <w:t xml:space="preserve"> по</w:t>
      </w:r>
      <w:r>
        <w:rPr>
          <w:rFonts w:ascii="Arial" w:hAnsi="Arial" w:cs="Arial"/>
        </w:rPr>
        <w:t>лученной</w:t>
      </w:r>
      <w:r w:rsidRPr="002239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законным путем из различных </w:t>
      </w:r>
      <w:r w:rsidRPr="00732CB2">
        <w:rPr>
          <w:rFonts w:ascii="Arial" w:hAnsi="Arial" w:cs="Arial"/>
        </w:rPr>
        <w:t xml:space="preserve">источников </w:t>
      </w:r>
      <w:r>
        <w:rPr>
          <w:rFonts w:ascii="Arial" w:hAnsi="Arial" w:cs="Arial"/>
        </w:rPr>
        <w:t xml:space="preserve">(в том числе СМИ); </w:t>
      </w:r>
    </w:p>
    <w:p w:rsidR="00954602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наличие</w:t>
      </w:r>
      <w:r w:rsidRPr="0074578D">
        <w:rPr>
          <w:rFonts w:ascii="Arial" w:hAnsi="Arial" w:cs="Arial"/>
        </w:rPr>
        <w:t xml:space="preserve"> информации о </w:t>
      </w:r>
      <w:r>
        <w:rPr>
          <w:rFonts w:ascii="Arial" w:hAnsi="Arial" w:cs="Arial"/>
        </w:rPr>
        <w:t>К</w:t>
      </w:r>
      <w:r w:rsidRPr="0074578D">
        <w:rPr>
          <w:rFonts w:ascii="Arial" w:hAnsi="Arial" w:cs="Arial"/>
        </w:rPr>
        <w:t xml:space="preserve">онтрагенте в списке юридических лиц, связь с которыми по указанному ими адресу (месту нахождения), внесенному в </w:t>
      </w:r>
      <w:r>
        <w:rPr>
          <w:rFonts w:ascii="Arial" w:hAnsi="Arial" w:cs="Arial"/>
        </w:rPr>
        <w:t>ЕГРЮЛ</w:t>
      </w:r>
      <w:r w:rsidRPr="0074578D">
        <w:rPr>
          <w:rFonts w:ascii="Arial" w:hAnsi="Arial" w:cs="Arial"/>
        </w:rPr>
        <w:t>, отсутствует</w:t>
      </w:r>
      <w:r>
        <w:rPr>
          <w:rFonts w:ascii="Arial" w:hAnsi="Arial" w:cs="Arial"/>
        </w:rPr>
        <w:t>;</w:t>
      </w:r>
    </w:p>
    <w:p w:rsidR="00954602" w:rsidRDefault="00954602" w:rsidP="00954602">
      <w:pPr>
        <w:pStyle w:val="af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наличие информации о не предоставлении Контрагентом налоговой отчетности более года. </w:t>
      </w:r>
    </w:p>
    <w:p w:rsidR="00954602" w:rsidRDefault="00954602" w:rsidP="00954602">
      <w:pPr>
        <w:pStyle w:val="afa"/>
        <w:numPr>
          <w:ilvl w:val="1"/>
          <w:numId w:val="34"/>
        </w:numPr>
        <w:tabs>
          <w:tab w:val="left" w:pos="1134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A566F6">
        <w:rPr>
          <w:rFonts w:ascii="Arial" w:hAnsi="Arial" w:cs="Arial"/>
        </w:rPr>
        <w:t>Если какой-либо критерий не может быть оценен в зависимости от процедуры, в рамках которой проводится оценка деловой репутации (закупочная процедура, процедура аккредитации, договорная работа),</w:t>
      </w:r>
      <w:r>
        <w:rPr>
          <w:rFonts w:ascii="Arial" w:hAnsi="Arial" w:cs="Arial"/>
        </w:rPr>
        <w:t xml:space="preserve"> или особенностей Контрагента,</w:t>
      </w:r>
      <w:r w:rsidRPr="00A566F6">
        <w:rPr>
          <w:rFonts w:ascii="Arial" w:hAnsi="Arial" w:cs="Arial"/>
        </w:rPr>
        <w:t xml:space="preserve"> то оценка по данному критерию не проставляется, в итоговой оценке </w:t>
      </w:r>
      <w:r>
        <w:rPr>
          <w:rFonts w:ascii="Arial" w:hAnsi="Arial" w:cs="Arial"/>
        </w:rPr>
        <w:t>К</w:t>
      </w:r>
      <w:r w:rsidRPr="00A566F6">
        <w:rPr>
          <w:rFonts w:ascii="Arial" w:hAnsi="Arial" w:cs="Arial"/>
        </w:rPr>
        <w:t>онтрагента</w:t>
      </w:r>
      <w:r>
        <w:rPr>
          <w:rFonts w:ascii="Arial" w:hAnsi="Arial" w:cs="Arial"/>
        </w:rPr>
        <w:t xml:space="preserve"> данный критерий не учитывается.</w:t>
      </w:r>
    </w:p>
    <w:p w:rsidR="00954602" w:rsidRPr="00B51781" w:rsidRDefault="00954602" w:rsidP="00954602">
      <w:pPr>
        <w:keepNext/>
        <w:numPr>
          <w:ilvl w:val="0"/>
          <w:numId w:val="34"/>
        </w:numPr>
        <w:tabs>
          <w:tab w:val="left" w:pos="540"/>
        </w:tabs>
        <w:spacing w:before="240" w:after="60" w:line="240" w:lineRule="auto"/>
        <w:ind w:left="0" w:firstLine="709"/>
        <w:jc w:val="both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58" w:name="_Toc462755584"/>
      <w:r w:rsidRPr="00B51781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Итоговая оценка</w:t>
      </w:r>
      <w:bookmarkEnd w:id="58"/>
    </w:p>
    <w:p w:rsidR="00954602" w:rsidRPr="00936E1A" w:rsidRDefault="00954602" w:rsidP="00954602">
      <w:pPr>
        <w:pStyle w:val="afa"/>
        <w:numPr>
          <w:ilvl w:val="1"/>
          <w:numId w:val="34"/>
        </w:numPr>
        <w:tabs>
          <w:tab w:val="left" w:pos="993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936E1A">
        <w:rPr>
          <w:rFonts w:ascii="Arial" w:hAnsi="Arial" w:cs="Arial"/>
        </w:rPr>
        <w:t xml:space="preserve">Итоговая оценка </w:t>
      </w:r>
      <w:r>
        <w:rPr>
          <w:rFonts w:ascii="Arial" w:hAnsi="Arial" w:cs="Arial"/>
        </w:rPr>
        <w:t>К</w:t>
      </w:r>
      <w:r w:rsidRPr="00936E1A">
        <w:rPr>
          <w:rFonts w:ascii="Arial" w:hAnsi="Arial" w:cs="Arial"/>
        </w:rPr>
        <w:t xml:space="preserve">онтрагента равна 0, если </w:t>
      </w:r>
      <w:r>
        <w:rPr>
          <w:rFonts w:ascii="Arial" w:hAnsi="Arial" w:cs="Arial"/>
        </w:rPr>
        <w:t xml:space="preserve">обнаружен хотя бы один </w:t>
      </w:r>
      <w:r w:rsidRPr="00936E1A">
        <w:rPr>
          <w:rFonts w:ascii="Arial" w:hAnsi="Arial" w:cs="Arial"/>
        </w:rPr>
        <w:t>из стоп-факторов.</w:t>
      </w:r>
      <w:r>
        <w:rPr>
          <w:rFonts w:ascii="Arial" w:hAnsi="Arial" w:cs="Arial"/>
        </w:rPr>
        <w:t xml:space="preserve"> </w:t>
      </w:r>
    </w:p>
    <w:p w:rsidR="00954602" w:rsidRDefault="00954602" w:rsidP="00954602">
      <w:pPr>
        <w:pStyle w:val="afa"/>
        <w:tabs>
          <w:tab w:val="left" w:pos="993"/>
        </w:tabs>
        <w:spacing w:before="120" w:after="12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заключени</w:t>
      </w:r>
      <w:proofErr w:type="gramStart"/>
      <w:r>
        <w:rPr>
          <w:rFonts w:ascii="Arial" w:hAnsi="Arial" w:cs="Arial"/>
        </w:rPr>
        <w:t>и</w:t>
      </w:r>
      <w:proofErr w:type="gramEnd"/>
      <w:r>
        <w:rPr>
          <w:rFonts w:ascii="Arial" w:hAnsi="Arial" w:cs="Arial"/>
        </w:rPr>
        <w:t xml:space="preserve"> эксперта проставляется в качестве итоговой оценки -  0 баллов, даётся словесная характеристика уровню риска, как «Недопустимо высокий/неприемлемый» риск.</w:t>
      </w:r>
    </w:p>
    <w:p w:rsidR="00954602" w:rsidRDefault="00954602" w:rsidP="00954602">
      <w:pPr>
        <w:pStyle w:val="afa"/>
        <w:tabs>
          <w:tab w:val="left" w:pos="993"/>
        </w:tabs>
        <w:spacing w:before="120" w:after="120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проведении конкурентной закупки (кроме упрощенной процедуры закупки) по результатам </w:t>
      </w:r>
      <w:r w:rsidRPr="00936E1A">
        <w:rPr>
          <w:rFonts w:ascii="Arial" w:hAnsi="Arial" w:cs="Arial"/>
        </w:rPr>
        <w:t>отборочн</w:t>
      </w:r>
      <w:r>
        <w:rPr>
          <w:rFonts w:ascii="Arial" w:hAnsi="Arial" w:cs="Arial"/>
        </w:rPr>
        <w:t>ой</w:t>
      </w:r>
      <w:r w:rsidRPr="00936E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стадии</w:t>
      </w:r>
      <w:r w:rsidRPr="00936E1A">
        <w:rPr>
          <w:rFonts w:ascii="Arial" w:hAnsi="Arial" w:cs="Arial"/>
        </w:rPr>
        <w:t xml:space="preserve"> указывается </w:t>
      </w:r>
      <w:r>
        <w:rPr>
          <w:rFonts w:ascii="Arial" w:hAnsi="Arial" w:cs="Arial"/>
        </w:rPr>
        <w:t>«</w:t>
      </w:r>
      <w:r w:rsidRPr="00936E1A">
        <w:rPr>
          <w:rFonts w:ascii="Arial" w:hAnsi="Arial" w:cs="Arial"/>
        </w:rPr>
        <w:t>не соответствует</w:t>
      </w:r>
      <w:r>
        <w:rPr>
          <w:rFonts w:ascii="Arial" w:hAnsi="Arial" w:cs="Arial"/>
        </w:rPr>
        <w:t>»</w:t>
      </w:r>
      <w:r w:rsidRPr="00936E1A">
        <w:rPr>
          <w:rFonts w:ascii="Arial" w:hAnsi="Arial" w:cs="Arial"/>
        </w:rPr>
        <w:t xml:space="preserve"> с указанием причины, </w:t>
      </w:r>
      <w:r>
        <w:rPr>
          <w:rFonts w:ascii="Arial" w:hAnsi="Arial" w:cs="Arial"/>
        </w:rPr>
        <w:t>на</w:t>
      </w:r>
      <w:r w:rsidRPr="00936E1A">
        <w:rPr>
          <w:rFonts w:ascii="Arial" w:hAnsi="Arial" w:cs="Arial"/>
        </w:rPr>
        <w:t xml:space="preserve"> оценочн</w:t>
      </w:r>
      <w:r>
        <w:rPr>
          <w:rFonts w:ascii="Arial" w:hAnsi="Arial" w:cs="Arial"/>
        </w:rPr>
        <w:t>ой</w:t>
      </w:r>
      <w:r w:rsidRPr="00936E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стадии</w:t>
      </w:r>
      <w:r w:rsidRPr="00936E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936E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936E1A">
        <w:rPr>
          <w:rFonts w:ascii="Arial" w:hAnsi="Arial" w:cs="Arial"/>
        </w:rPr>
        <w:t>0</w:t>
      </w:r>
      <w:r>
        <w:rPr>
          <w:rFonts w:ascii="Arial" w:hAnsi="Arial" w:cs="Arial"/>
        </w:rPr>
        <w:t>»</w:t>
      </w:r>
      <w:r w:rsidRPr="00936E1A">
        <w:rPr>
          <w:rFonts w:ascii="Arial" w:hAnsi="Arial" w:cs="Arial"/>
        </w:rPr>
        <w:t xml:space="preserve"> с указанием причины.</w:t>
      </w:r>
    </w:p>
    <w:p w:rsidR="00954602" w:rsidRDefault="00954602" w:rsidP="00954602">
      <w:pPr>
        <w:pStyle w:val="afa"/>
        <w:numPr>
          <w:ilvl w:val="1"/>
          <w:numId w:val="34"/>
        </w:numPr>
        <w:tabs>
          <w:tab w:val="left" w:pos="0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B02672">
        <w:rPr>
          <w:rFonts w:ascii="Arial" w:hAnsi="Arial" w:cs="Arial"/>
        </w:rPr>
        <w:t>Ито</w:t>
      </w:r>
      <w:r>
        <w:rPr>
          <w:rFonts w:ascii="Arial" w:hAnsi="Arial" w:cs="Arial"/>
        </w:rPr>
        <w:t>говая оценка Контрагента равна 1</w:t>
      </w:r>
      <w:r w:rsidRPr="00B02672">
        <w:rPr>
          <w:rFonts w:ascii="Arial" w:hAnsi="Arial" w:cs="Arial"/>
        </w:rPr>
        <w:t>, если</w:t>
      </w:r>
      <w:r>
        <w:rPr>
          <w:rFonts w:ascii="Arial" w:hAnsi="Arial" w:cs="Arial"/>
        </w:rPr>
        <w:t xml:space="preserve"> обнаружен хотя бы один из </w:t>
      </w:r>
      <w:proofErr w:type="gramStart"/>
      <w:r>
        <w:rPr>
          <w:rFonts w:ascii="Arial" w:hAnsi="Arial" w:cs="Arial"/>
        </w:rPr>
        <w:t>риск-факторов</w:t>
      </w:r>
      <w:proofErr w:type="gramEnd"/>
      <w:r>
        <w:rPr>
          <w:rFonts w:ascii="Arial" w:hAnsi="Arial" w:cs="Arial"/>
        </w:rPr>
        <w:t xml:space="preserve"> согласно п. 7.1.</w:t>
      </w:r>
    </w:p>
    <w:p w:rsidR="00954602" w:rsidRPr="005D2DEB" w:rsidRDefault="00954602" w:rsidP="00954602">
      <w:pPr>
        <w:numPr>
          <w:ilvl w:val="1"/>
          <w:numId w:val="34"/>
        </w:numPr>
        <w:spacing w:before="120"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91D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если не обнаружено ни одного </w:t>
      </w:r>
      <w:proofErr w:type="gramStart"/>
      <w:r w:rsidRPr="00E0091D">
        <w:rPr>
          <w:rFonts w:ascii="Arial" w:eastAsia="Times New Roman" w:hAnsi="Arial" w:cs="Arial"/>
          <w:sz w:val="24"/>
          <w:szCs w:val="24"/>
          <w:lang w:eastAsia="ru-RU"/>
        </w:rPr>
        <w:t>стоп-фактора</w:t>
      </w:r>
      <w:proofErr w:type="gramEnd"/>
      <w:r w:rsidRPr="00E0091D">
        <w:rPr>
          <w:rFonts w:ascii="Arial" w:eastAsia="Times New Roman" w:hAnsi="Arial" w:cs="Arial"/>
          <w:sz w:val="24"/>
          <w:szCs w:val="24"/>
          <w:lang w:eastAsia="ru-RU"/>
        </w:rPr>
        <w:t xml:space="preserve"> (по итогам отборочного этапа закупочной процедуры выставлена оценка «Соответствует»), и не обнаружен ни один из риск-факторов согласно п.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091D">
        <w:rPr>
          <w:rFonts w:ascii="Arial" w:eastAsia="Times New Roman" w:hAnsi="Arial" w:cs="Arial"/>
          <w:sz w:val="24"/>
          <w:szCs w:val="24"/>
          <w:lang w:eastAsia="ru-RU"/>
        </w:rPr>
        <w:t>7.1, итоговый балл рассчитывается взвешенным суммированием полученных согласно п.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0091D">
        <w:rPr>
          <w:rFonts w:ascii="Arial" w:eastAsia="Times New Roman" w:hAnsi="Arial" w:cs="Arial"/>
          <w:sz w:val="24"/>
          <w:szCs w:val="24"/>
          <w:lang w:eastAsia="ru-RU"/>
        </w:rPr>
        <w:t xml:space="preserve">7.2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оценок </w:t>
      </w:r>
      <w:r w:rsidRPr="00E0091D">
        <w:rPr>
          <w:rFonts w:ascii="Arial" w:eastAsia="Times New Roman" w:hAnsi="Arial" w:cs="Arial"/>
          <w:sz w:val="24"/>
          <w:szCs w:val="24"/>
          <w:lang w:eastAsia="ru-RU"/>
        </w:rPr>
        <w:t>рис</w:t>
      </w:r>
      <w:r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Pr="00E0091D">
        <w:rPr>
          <w:rFonts w:ascii="Arial" w:eastAsia="Times New Roman" w:hAnsi="Arial" w:cs="Arial"/>
          <w:sz w:val="24"/>
          <w:szCs w:val="24"/>
          <w:lang w:eastAsia="ru-RU"/>
        </w:rPr>
        <w:t xml:space="preserve">-факторов </w:t>
      </w:r>
      <w:r>
        <w:rPr>
          <w:rFonts w:ascii="Arial" w:eastAsia="Times New Roman" w:hAnsi="Arial" w:cs="Arial"/>
          <w:sz w:val="24"/>
          <w:szCs w:val="24"/>
          <w:lang w:eastAsia="ru-RU"/>
        </w:rPr>
        <w:t>по следующей формуле</w:t>
      </w:r>
      <w:r w:rsidRPr="00E0091D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954602" w:rsidRPr="00262570" w:rsidRDefault="00954602" w:rsidP="00954602">
      <w:pPr>
        <w:spacing w:before="120" w:after="0" w:line="240" w:lineRule="auto"/>
        <w:ind w:left="3686"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FA677C">
        <w:rPr>
          <w:rFonts w:ascii="Arial" w:eastAsia="Times New Roman" w:hAnsi="Arial" w:cs="Arial"/>
          <w:b/>
          <w:sz w:val="28"/>
          <w:szCs w:val="28"/>
          <w:lang w:val="en-US" w:eastAsia="ru-RU"/>
        </w:rPr>
        <w:t>x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8D27D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8D27DC">
        <w:rPr>
          <w:rFonts w:ascii="Arial" w:eastAsia="Times New Roman" w:hAnsi="Arial" w:cs="Arial"/>
          <w:sz w:val="32"/>
          <w:szCs w:val="32"/>
          <w:lang w:eastAsia="ru-RU"/>
        </w:rPr>
        <w:t>=</w:t>
      </w:r>
      <w:proofErr w:type="gramEnd"/>
      <w:r w:rsidRPr="00A666C1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C4755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b/>
                <w:i/>
                <w:sz w:val="32"/>
                <w:szCs w:val="32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Arial"/>
                    <w:b/>
                    <w:i/>
                    <w:sz w:val="32"/>
                    <w:szCs w:val="32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val="en-US"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val="en-US" w:eastAsia="ru-RU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i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Arial"/>
                    <w:b/>
                    <w:i/>
                    <w:sz w:val="32"/>
                    <w:szCs w:val="32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i</m:t>
                    </m:r>
                  </m:sub>
                </m:sSub>
              </m:e>
            </m:nary>
          </m:den>
        </m:f>
      </m:oMath>
      <w:r w:rsidRPr="0026257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,</w:t>
      </w:r>
    </w:p>
    <w:p w:rsidR="00954602" w:rsidRPr="008D18A1" w:rsidRDefault="00954602" w:rsidP="00954602">
      <w:pPr>
        <w:spacing w:before="120"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954602" w:rsidRPr="00FA677C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677C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954602" w:rsidRDefault="00954602" w:rsidP="00954602">
      <w:pPr>
        <w:spacing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i</m:t>
        </m:r>
      </m:oMath>
      <w:r w:rsidRPr="008D18A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– </w:t>
      </w:r>
      <w:r>
        <w:rPr>
          <w:rFonts w:ascii="Arial" w:eastAsia="Times New Roman" w:hAnsi="Arial" w:cs="Arial"/>
          <w:sz w:val="24"/>
          <w:szCs w:val="24"/>
          <w:lang w:eastAsia="ru-RU"/>
        </w:rPr>
        <w:t>номер риск-фактора согласно Раздела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табл. Приложения 1;</w:t>
      </w:r>
    </w:p>
    <w:p w:rsidR="00954602" w:rsidRDefault="00954602" w:rsidP="00954602">
      <w:pPr>
        <w:spacing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D18A1">
        <w:rPr>
          <w:rFonts w:ascii="Arial" w:eastAsia="Times New Roman" w:hAnsi="Arial" w:cs="Arial"/>
          <w:i/>
          <w:sz w:val="24"/>
          <w:szCs w:val="24"/>
          <w:lang w:val="en-US" w:eastAsia="ru-RU"/>
        </w:rPr>
        <w:t>n</w:t>
      </w:r>
      <w:r w:rsidRPr="008D18A1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количество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риск-факторов;</w:t>
      </w:r>
    </w:p>
    <w:p w:rsidR="00954602" w:rsidRDefault="00D4393A" w:rsidP="00954602">
      <w:pPr>
        <w:spacing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i</m:t>
            </m:r>
          </m:sub>
        </m:sSub>
      </m:oMath>
      <w:r w:rsidR="00954602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–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оценка </w:t>
      </w:r>
      <m:oMath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  <w:lang w:eastAsia="ru-RU"/>
          </w:rPr>
          <m:t>i</m:t>
        </m:r>
      </m:oMath>
      <w:r w:rsidR="00954602" w:rsidRPr="008D18A1">
        <w:rPr>
          <w:rFonts w:ascii="Arial" w:eastAsia="Times New Roman" w:hAnsi="Arial" w:cs="Arial"/>
          <w:sz w:val="24"/>
          <w:szCs w:val="24"/>
          <w:lang w:eastAsia="ru-RU"/>
        </w:rPr>
        <w:t xml:space="preserve"> –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954602" w:rsidRPr="008D18A1">
        <w:rPr>
          <w:rFonts w:ascii="Arial" w:eastAsia="Times New Roman" w:hAnsi="Arial" w:cs="Arial"/>
          <w:i/>
          <w:sz w:val="24"/>
          <w:szCs w:val="24"/>
          <w:lang w:eastAsia="ru-RU"/>
        </w:rPr>
        <w:t>го</w:t>
      </w:r>
      <w:proofErr w:type="spellEnd"/>
      <w:r w:rsidR="00954602" w:rsidRPr="004378C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954602">
        <w:rPr>
          <w:rFonts w:ascii="Arial" w:eastAsia="Times New Roman" w:hAnsi="Arial" w:cs="Arial"/>
          <w:sz w:val="24"/>
          <w:szCs w:val="24"/>
          <w:lang w:eastAsia="ru-RU"/>
        </w:rPr>
        <w:t>риск-фактора</w:t>
      </w:r>
      <w:proofErr w:type="gramEnd"/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 от 0 до 5 баллов;</w:t>
      </w:r>
    </w:p>
    <w:p w:rsidR="00954602" w:rsidRPr="008D18A1" w:rsidRDefault="00D4393A" w:rsidP="00954602">
      <w:pPr>
        <w:spacing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sz w:val="28"/>
                <w:szCs w:val="32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32"/>
                <w:lang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32"/>
                <w:lang w:eastAsia="ru-RU"/>
              </w:rPr>
              <m:t>i</m:t>
            </m:r>
          </m:sub>
        </m:sSub>
      </m:oMath>
      <w:r w:rsidR="00954602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954602" w:rsidRPr="00A666C1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   вес (весовой коэффициент)</w:t>
      </w:r>
      <w:r w:rsidR="00954602" w:rsidRPr="00A666C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Arial"/>
            <w:sz w:val="24"/>
            <w:szCs w:val="24"/>
            <w:lang w:eastAsia="ru-RU"/>
          </w:rPr>
          <m:t xml:space="preserve"> </m:t>
        </m:r>
        <m:r>
          <w:rPr>
            <w:rFonts w:ascii="Cambria Math" w:eastAsia="Times New Roman" w:hAnsi="Cambria Math" w:cs="Arial"/>
            <w:sz w:val="24"/>
            <w:szCs w:val="24"/>
            <w:lang w:eastAsia="ru-RU"/>
          </w:rPr>
          <m:t xml:space="preserve"> i</m:t>
        </m:r>
      </m:oMath>
      <w:r w:rsidR="00954602" w:rsidRPr="008D18A1">
        <w:rPr>
          <w:rFonts w:ascii="Arial" w:eastAsia="Times New Roman" w:hAnsi="Arial" w:cs="Arial"/>
          <w:sz w:val="24"/>
          <w:szCs w:val="24"/>
          <w:lang w:eastAsia="ru-RU"/>
        </w:rPr>
        <w:t xml:space="preserve"> –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954602" w:rsidRPr="008D18A1">
        <w:rPr>
          <w:rFonts w:ascii="Arial" w:eastAsia="Times New Roman" w:hAnsi="Arial" w:cs="Arial"/>
          <w:i/>
          <w:sz w:val="24"/>
          <w:szCs w:val="24"/>
          <w:lang w:eastAsia="ru-RU"/>
        </w:rPr>
        <w:t>го</w:t>
      </w:r>
      <w:proofErr w:type="spellEnd"/>
      <w:r w:rsidR="00954602" w:rsidRPr="00A666C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>риск фактора.</w:t>
      </w:r>
    </w:p>
    <w:p w:rsidR="00954602" w:rsidRPr="00D34EF5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При этом принимаются следующие значения весов (весовые коэффициенты) оценок </w:t>
      </w:r>
      <w:proofErr w:type="gramStart"/>
      <w:r w:rsidRPr="00D34EF5">
        <w:rPr>
          <w:rFonts w:ascii="Arial" w:eastAsia="Times New Roman" w:hAnsi="Arial" w:cs="Arial"/>
          <w:sz w:val="24"/>
          <w:szCs w:val="24"/>
          <w:lang w:eastAsia="ru-RU"/>
        </w:rPr>
        <w:t>риск-факторов</w:t>
      </w:r>
      <w:proofErr w:type="gramEnd"/>
      <w:r w:rsidRPr="00D34EF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54602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- для </w:t>
      </w:r>
      <w:proofErr w:type="gramStart"/>
      <w:r w:rsidRPr="00D34EF5">
        <w:rPr>
          <w:rFonts w:ascii="Arial" w:eastAsia="Times New Roman" w:hAnsi="Arial" w:cs="Arial"/>
          <w:sz w:val="24"/>
          <w:szCs w:val="24"/>
          <w:lang w:eastAsia="ru-RU"/>
        </w:rPr>
        <w:t>риск-факторов</w:t>
      </w:r>
      <w:proofErr w:type="gramEnd"/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№№ 1, 2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>-  20 % (0,20);</w:t>
      </w:r>
    </w:p>
    <w:p w:rsidR="00954602" w:rsidRPr="00D34EF5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- для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риск-фактора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7                  - 15% (0,15);</w:t>
      </w:r>
    </w:p>
    <w:p w:rsidR="00954602" w:rsidRPr="00D34EF5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- для </w:t>
      </w:r>
      <w:proofErr w:type="gramStart"/>
      <w:r w:rsidRPr="00D34EF5">
        <w:rPr>
          <w:rFonts w:ascii="Arial" w:eastAsia="Times New Roman" w:hAnsi="Arial" w:cs="Arial"/>
          <w:sz w:val="24"/>
          <w:szCs w:val="24"/>
          <w:lang w:eastAsia="ru-RU"/>
        </w:rPr>
        <w:t>риск-факторов</w:t>
      </w:r>
      <w:proofErr w:type="gramEnd"/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№№  4,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>6</w:t>
      </w:r>
      <w:r>
        <w:rPr>
          <w:rFonts w:ascii="Arial" w:eastAsia="Times New Roman" w:hAnsi="Arial" w:cs="Arial"/>
          <w:sz w:val="24"/>
          <w:szCs w:val="24"/>
          <w:lang w:eastAsia="ru-RU"/>
        </w:rPr>
        <w:t>, 9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- 10 %  (0,10);</w:t>
      </w:r>
    </w:p>
    <w:p w:rsidR="00954602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- для </w:t>
      </w:r>
      <w:proofErr w:type="gramStart"/>
      <w:r w:rsidRPr="00D34EF5">
        <w:rPr>
          <w:rFonts w:ascii="Arial" w:eastAsia="Times New Roman" w:hAnsi="Arial" w:cs="Arial"/>
          <w:sz w:val="24"/>
          <w:szCs w:val="24"/>
          <w:lang w:eastAsia="ru-RU"/>
        </w:rPr>
        <w:t>риск-фактор</w:t>
      </w:r>
      <w:r>
        <w:rPr>
          <w:rFonts w:ascii="Arial" w:eastAsia="Times New Roman" w:hAnsi="Arial" w:cs="Arial"/>
          <w:sz w:val="24"/>
          <w:szCs w:val="24"/>
          <w:lang w:eastAsia="ru-RU"/>
        </w:rPr>
        <w:t>ов</w:t>
      </w:r>
      <w:proofErr w:type="gramEnd"/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 №</w:t>
      </w:r>
      <w:r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3</w:t>
      </w:r>
      <w:r>
        <w:rPr>
          <w:rFonts w:ascii="Arial" w:eastAsia="Times New Roman" w:hAnsi="Arial" w:cs="Arial"/>
          <w:sz w:val="24"/>
          <w:szCs w:val="24"/>
          <w:lang w:eastAsia="ru-RU"/>
        </w:rPr>
        <w:t>, 5 ,8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 xml:space="preserve">      -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5 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>% (0,0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D34EF5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954602" w:rsidRPr="004F2ED5" w:rsidRDefault="00954602" w:rsidP="00954602">
      <w:pPr>
        <w:spacing w:before="120" w:after="0" w:line="240" w:lineRule="auto"/>
        <w:ind w:left="1276" w:firstLine="4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4602" w:rsidRPr="009E391C" w:rsidRDefault="00954602" w:rsidP="00954602">
      <w:pPr>
        <w:ind w:firstLine="709"/>
        <w:jc w:val="both"/>
      </w:pPr>
      <w:r w:rsidRPr="0012481C">
        <w:rPr>
          <w:rFonts w:ascii="Arial" w:eastAsia="Times New Roman" w:hAnsi="Arial" w:cs="Arial"/>
          <w:sz w:val="24"/>
          <w:szCs w:val="24"/>
          <w:lang w:eastAsia="ru-RU"/>
        </w:rPr>
        <w:t xml:space="preserve">Для риск-фактора, не учитываемого при оценке деловой репутации конкретного Контрагента, весовой коэффициент принимается равным нулю </w:t>
      </w:r>
      <w:proofErr w:type="gramStart"/>
      <w:r w:rsidRPr="0012481C">
        <w:rPr>
          <w:rFonts w:ascii="Arial" w:eastAsia="Times New Roman" w:hAnsi="Arial" w:cs="Arial"/>
          <w:sz w:val="24"/>
          <w:szCs w:val="24"/>
          <w:lang w:eastAsia="ru-RU"/>
        </w:rPr>
        <w:t>(</w:t>
      </w:r>
      <m:oMath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 xml:space="preserve"> </m:t>
        </m:r>
        <w:proofErr w:type="gramEnd"/>
        <m:r>
          <m:rPr>
            <m:sty m:val="bi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ρ</m:t>
        </m:r>
      </m:oMath>
      <w:r w:rsidRPr="0012481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12481C">
        <w:rPr>
          <w:rFonts w:ascii="Arial" w:eastAsia="Times New Roman" w:hAnsi="Arial" w:cs="Arial"/>
          <w:sz w:val="28"/>
          <w:szCs w:val="28"/>
          <w:lang w:eastAsia="ru-RU"/>
        </w:rPr>
        <w:t>= 0)</w:t>
      </w:r>
      <w:r w:rsidRPr="0012481C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54602" w:rsidRDefault="00954602" w:rsidP="00954602">
      <w:pPr>
        <w:pStyle w:val="afa"/>
        <w:numPr>
          <w:ilvl w:val="1"/>
          <w:numId w:val="34"/>
        </w:numPr>
        <w:ind w:left="0" w:firstLine="851"/>
        <w:jc w:val="both"/>
        <w:rPr>
          <w:rFonts w:ascii="Arial" w:hAnsi="Arial" w:cs="Arial"/>
        </w:rPr>
      </w:pPr>
      <w:r w:rsidRPr="00B72200">
        <w:rPr>
          <w:rFonts w:ascii="Arial" w:hAnsi="Arial" w:cs="Arial"/>
        </w:rPr>
        <w:t>В случае если участником закупки является коллективный участник или участник, заявивший о привлечении субподрядчик</w:t>
      </w:r>
      <w:proofErr w:type="gramStart"/>
      <w:r w:rsidRPr="00B72200">
        <w:rPr>
          <w:rFonts w:ascii="Arial" w:hAnsi="Arial" w:cs="Arial"/>
        </w:rPr>
        <w:t>а(</w:t>
      </w:r>
      <w:proofErr w:type="spellStart"/>
      <w:proofErr w:type="gramEnd"/>
      <w:r w:rsidRPr="00B72200">
        <w:rPr>
          <w:rFonts w:ascii="Arial" w:hAnsi="Arial" w:cs="Arial"/>
        </w:rPr>
        <w:t>ов</w:t>
      </w:r>
      <w:proofErr w:type="spellEnd"/>
      <w:r w:rsidRPr="00B72200">
        <w:rPr>
          <w:rFonts w:ascii="Arial" w:hAnsi="Arial" w:cs="Arial"/>
        </w:rPr>
        <w:t>), проводится оценка по данной Методике деловой репутации каждого члена коллективного участника/основного участника и всех субподрядчиков,</w:t>
      </w:r>
      <w:r w:rsidRPr="0012481C">
        <w:rPr>
          <w:rFonts w:ascii="Arial" w:hAnsi="Arial" w:cs="Arial"/>
        </w:rPr>
        <w:t xml:space="preserve"> </w:t>
      </w:r>
      <w:r w:rsidRPr="00ED1181">
        <w:rPr>
          <w:rFonts w:ascii="Arial" w:hAnsi="Arial" w:cs="Arial"/>
        </w:rPr>
        <w:t>для которых согласно требованиям Закупочной документации представлены необходимые документы.</w:t>
      </w:r>
      <w:r>
        <w:rPr>
          <w:rFonts w:ascii="Arial" w:hAnsi="Arial" w:cs="Arial"/>
        </w:rPr>
        <w:t xml:space="preserve"> Привлекаемые субподрядчики и члены коллективного участника оцениваются по всем стоп и </w:t>
      </w:r>
      <w:proofErr w:type="gramStart"/>
      <w:r>
        <w:rPr>
          <w:rFonts w:ascii="Arial" w:hAnsi="Arial" w:cs="Arial"/>
        </w:rPr>
        <w:t>риск-факторам</w:t>
      </w:r>
      <w:proofErr w:type="gramEnd"/>
      <w:r>
        <w:rPr>
          <w:rFonts w:ascii="Arial" w:hAnsi="Arial" w:cs="Arial"/>
        </w:rPr>
        <w:t>, за исключением стоп-факторов: №5, 7.</w:t>
      </w:r>
    </w:p>
    <w:p w:rsidR="00954602" w:rsidRPr="00B72200" w:rsidRDefault="00954602" w:rsidP="00954602">
      <w:pPr>
        <w:pStyle w:val="afa"/>
        <w:ind w:left="0" w:firstLine="851"/>
        <w:jc w:val="both"/>
        <w:rPr>
          <w:rFonts w:ascii="Arial" w:hAnsi="Arial" w:cs="Arial"/>
        </w:rPr>
      </w:pPr>
      <w:r w:rsidRPr="00B72200">
        <w:rPr>
          <w:rFonts w:ascii="Arial" w:hAnsi="Arial" w:cs="Arial"/>
        </w:rPr>
        <w:t>Итоговая оценка деловой репутации коллективного участника/участника, заявившего о привлечении субподрядчик</w:t>
      </w:r>
      <w:proofErr w:type="gramStart"/>
      <w:r w:rsidRPr="00B72200">
        <w:rPr>
          <w:rFonts w:ascii="Arial" w:hAnsi="Arial" w:cs="Arial"/>
        </w:rPr>
        <w:t>а(</w:t>
      </w:r>
      <w:proofErr w:type="spellStart"/>
      <w:proofErr w:type="gramEnd"/>
      <w:r w:rsidRPr="00B72200">
        <w:rPr>
          <w:rFonts w:ascii="Arial" w:hAnsi="Arial" w:cs="Arial"/>
        </w:rPr>
        <w:t>ов</w:t>
      </w:r>
      <w:proofErr w:type="spellEnd"/>
      <w:r w:rsidRPr="00B72200">
        <w:rPr>
          <w:rFonts w:ascii="Arial" w:hAnsi="Arial" w:cs="Arial"/>
        </w:rPr>
        <w:t>), находится  как сумма оценок всех членов коллективного участника или основного участника и его субподрядчиков для которых получены индивидуальные оценки, взвешенных по планируемой доле их участия в соответствии с предоставленным планом распределения работ, как:</w:t>
      </w:r>
    </w:p>
    <w:p w:rsidR="00954602" w:rsidRPr="008D18A1" w:rsidRDefault="00954602" w:rsidP="00954602">
      <w:pPr>
        <w:spacing w:before="120" w:after="0" w:line="240" w:lineRule="auto"/>
        <w:ind w:left="368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proofErr w:type="gramStart"/>
      <w:r w:rsidRPr="00FA677C">
        <w:rPr>
          <w:rFonts w:ascii="Arial" w:eastAsia="Times New Roman" w:hAnsi="Arial" w:cs="Arial"/>
          <w:b/>
          <w:sz w:val="28"/>
          <w:szCs w:val="28"/>
          <w:lang w:val="en-US" w:eastAsia="ru-RU"/>
        </w:rPr>
        <w:t>x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8D18A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A666C1">
        <w:rPr>
          <w:rFonts w:ascii="Arial" w:eastAsia="Times New Roman" w:hAnsi="Arial" w:cs="Arial"/>
          <w:b/>
          <w:sz w:val="32"/>
          <w:szCs w:val="32"/>
          <w:lang w:eastAsia="ru-RU"/>
        </w:rPr>
        <w:t>=</w:t>
      </w:r>
      <w:proofErr w:type="gramEnd"/>
      <w:r w:rsidRPr="00A666C1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b/>
                <w:i/>
                <w:sz w:val="32"/>
                <w:szCs w:val="32"/>
                <w:lang w:eastAsia="ru-RU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Arial"/>
                    <w:b/>
                    <w:i/>
                    <w:sz w:val="32"/>
                    <w:szCs w:val="32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0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val="en-US"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val="en-US" w:eastAsia="ru-RU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j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×</m:t>
                </m:r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j</m:t>
                    </m:r>
                  </m:sub>
                </m:sSub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="Times New Roman" w:hAnsi="Cambria Math" w:cs="Arial"/>
                    <w:b/>
                    <w:i/>
                    <w:sz w:val="32"/>
                    <w:szCs w:val="32"/>
                    <w:lang w:eastAsia="ru-RU"/>
                  </w:rPr>
                </m:ctrlPr>
              </m:naryPr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0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sz w:val="32"/>
                    <w:szCs w:val="32"/>
                    <w:lang w:eastAsia="ru-RU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sz w:val="32"/>
                        <w:szCs w:val="32"/>
                        <w:lang w:eastAsia="ru-RU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sz w:val="32"/>
                        <w:szCs w:val="32"/>
                        <w:lang w:eastAsia="ru-RU"/>
                      </w:rPr>
                      <m:t>j</m:t>
                    </m:r>
                  </m:sub>
                </m:sSub>
              </m:e>
            </m:nary>
          </m:den>
        </m:f>
      </m:oMath>
      <w:r w:rsidRPr="008D18A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8D18A1">
        <w:rPr>
          <w:rFonts w:ascii="Arial" w:eastAsia="Times New Roman" w:hAnsi="Arial" w:cs="Arial"/>
          <w:b/>
          <w:sz w:val="28"/>
          <w:szCs w:val="28"/>
          <w:lang w:eastAsia="ru-RU"/>
        </w:rPr>
        <w:t>,</w:t>
      </w:r>
    </w:p>
    <w:p w:rsidR="00954602" w:rsidRPr="00215E8F" w:rsidRDefault="00954602" w:rsidP="00954602">
      <w:pPr>
        <w:spacing w:before="120"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A677C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954602" w:rsidRDefault="00954602" w:rsidP="00954602">
      <w:pPr>
        <w:spacing w:after="0" w:line="240" w:lineRule="auto"/>
        <w:ind w:left="127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j</m:t>
        </m:r>
      </m:oMath>
      <w:r w:rsidRPr="00F7539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75395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– </w:t>
      </w:r>
      <w:r>
        <w:rPr>
          <w:rFonts w:ascii="Arial" w:eastAsia="Times New Roman" w:hAnsi="Arial" w:cs="Arial"/>
          <w:sz w:val="24"/>
          <w:szCs w:val="24"/>
          <w:lang w:eastAsia="ru-RU"/>
        </w:rPr>
        <w:t>порядковый номер члена коллективного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участник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или субподрядчика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при </w:t>
      </w:r>
      <m:oMath>
        <m:r>
          <m:rPr>
            <m:sty m:val="p"/>
          </m:rPr>
          <w:rPr>
            <w:rFonts w:ascii="Cambria Math" w:eastAsia="Times New Roman" w:hAnsi="Cambria Math" w:cs="Arial"/>
            <w:sz w:val="24"/>
            <w:szCs w:val="24"/>
            <w:lang w:eastAsia="ru-RU"/>
          </w:rPr>
          <m:t>j</m:t>
        </m:r>
      </m:oMath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75395">
        <w:rPr>
          <w:rFonts w:ascii="Arial" w:eastAsia="Times New Roman" w:hAnsi="Arial" w:cs="Arial"/>
          <w:sz w:val="24"/>
          <w:szCs w:val="24"/>
          <w:lang w:eastAsia="ru-RU"/>
        </w:rPr>
        <w:t>равном</w:t>
      </w:r>
      <w:proofErr w:type="gramEnd"/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от 1 до </w:t>
      </w:r>
      <w:r w:rsidRPr="00F75395">
        <w:rPr>
          <w:rFonts w:ascii="Arial" w:eastAsia="Times New Roman" w:hAnsi="Arial" w:cs="Arial"/>
          <w:sz w:val="24"/>
          <w:szCs w:val="24"/>
          <w:lang w:val="en-US" w:eastAsia="ru-RU"/>
        </w:rPr>
        <w:t>N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, для лидера/основного участника </w:t>
      </w:r>
      <m:oMath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j</m:t>
        </m:r>
      </m:oMath>
      <w:r>
        <w:rPr>
          <w:rFonts w:ascii="Arial" w:eastAsia="Times New Roman" w:hAnsi="Arial" w:cs="Arial"/>
          <w:sz w:val="28"/>
          <w:szCs w:val="28"/>
          <w:lang w:eastAsia="ru-RU"/>
        </w:rPr>
        <w:t xml:space="preserve"> = 0;</w:t>
      </w:r>
    </w:p>
    <w:p w:rsidR="00954602" w:rsidRDefault="00954602" w:rsidP="00954602">
      <w:pPr>
        <w:spacing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8"/>
          <w:szCs w:val="28"/>
          <w:lang w:val="en-US" w:eastAsia="ru-RU"/>
        </w:rPr>
        <w:t>N</w:t>
      </w:r>
      <w:r w:rsidRPr="001C5E79">
        <w:rPr>
          <w:rFonts w:ascii="Arial" w:eastAsia="Times New Roman" w:hAnsi="Arial" w:cs="Arial"/>
          <w:sz w:val="28"/>
          <w:szCs w:val="28"/>
          <w:lang w:eastAsia="ru-RU"/>
        </w:rPr>
        <w:t xml:space="preserve"> – </w:t>
      </w:r>
      <w:proofErr w:type="gramStart"/>
      <w:r w:rsidRPr="001C5E79">
        <w:rPr>
          <w:rFonts w:ascii="Arial" w:eastAsia="Times New Roman" w:hAnsi="Arial" w:cs="Arial"/>
          <w:sz w:val="24"/>
          <w:szCs w:val="24"/>
          <w:lang w:eastAsia="ru-RU"/>
        </w:rPr>
        <w:t>количество</w:t>
      </w:r>
      <w:proofErr w:type="gramEnd"/>
      <w:r w:rsidRPr="001C5E79">
        <w:rPr>
          <w:rFonts w:ascii="Arial" w:eastAsia="Times New Roman" w:hAnsi="Arial" w:cs="Arial"/>
          <w:sz w:val="24"/>
          <w:szCs w:val="24"/>
          <w:lang w:eastAsia="ru-RU"/>
        </w:rPr>
        <w:t xml:space="preserve"> членов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коллективного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участник</w:t>
      </w:r>
      <w:r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без лидера </w:t>
      </w:r>
      <w:r w:rsidRPr="00F75395">
        <w:rPr>
          <w:rFonts w:ascii="Arial" w:eastAsia="Times New Roman" w:hAnsi="Arial" w:cs="Arial"/>
          <w:sz w:val="24"/>
          <w:szCs w:val="24"/>
          <w:lang w:eastAsia="ru-RU"/>
        </w:rPr>
        <w:t xml:space="preserve">или </w:t>
      </w:r>
      <w:r>
        <w:rPr>
          <w:rFonts w:ascii="Arial" w:eastAsia="Times New Roman" w:hAnsi="Arial" w:cs="Arial"/>
          <w:sz w:val="24"/>
          <w:szCs w:val="24"/>
          <w:lang w:eastAsia="ru-RU"/>
        </w:rPr>
        <w:t>число субподрядчиков;</w:t>
      </w:r>
    </w:p>
    <w:p w:rsidR="00954602" w:rsidRDefault="00D4393A" w:rsidP="00954602">
      <w:pPr>
        <w:spacing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sz w:val="24"/>
                <w:szCs w:val="24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val="en-US" w:eastAsia="ru-RU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sz w:val="24"/>
                <w:szCs w:val="24"/>
                <w:lang w:eastAsia="ru-RU"/>
              </w:rPr>
              <m:t>j</m:t>
            </m:r>
          </m:sub>
        </m:sSub>
      </m:oMath>
      <w:r w:rsidR="0095460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="00954602" w:rsidRPr="001C5E79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итоговая оценка деловой репутации  </w:t>
      </w:r>
      <m:oMath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j</m:t>
        </m:r>
      </m:oMath>
      <w:r w:rsidR="00954602">
        <w:rPr>
          <w:rFonts w:ascii="Arial" w:eastAsia="Times New Roman" w:hAnsi="Arial" w:cs="Arial"/>
          <w:sz w:val="28"/>
          <w:szCs w:val="28"/>
          <w:lang w:eastAsia="ru-RU"/>
        </w:rPr>
        <w:t xml:space="preserve"> – </w:t>
      </w:r>
      <w:proofErr w:type="spellStart"/>
      <w:r w:rsidR="00954602" w:rsidRPr="008D18A1">
        <w:rPr>
          <w:rFonts w:ascii="Arial" w:eastAsia="Times New Roman" w:hAnsi="Arial" w:cs="Arial"/>
          <w:i/>
          <w:sz w:val="24"/>
          <w:szCs w:val="24"/>
          <w:lang w:eastAsia="ru-RU"/>
        </w:rPr>
        <w:t>го</w:t>
      </w:r>
      <w:proofErr w:type="spellEnd"/>
      <w:r w:rsidR="009546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члена </w:t>
      </w:r>
      <w:r w:rsidR="00954602" w:rsidRPr="001C5E79">
        <w:rPr>
          <w:rFonts w:ascii="Arial" w:eastAsia="Times New Roman" w:hAnsi="Arial" w:cs="Arial"/>
          <w:sz w:val="24"/>
          <w:szCs w:val="24"/>
          <w:lang w:eastAsia="ru-RU"/>
        </w:rPr>
        <w:t xml:space="preserve">коллективного участника или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>основного участника и его суб</w:t>
      </w:r>
      <w:r w:rsidR="00954602" w:rsidRPr="001C5E79">
        <w:rPr>
          <w:rFonts w:ascii="Arial" w:eastAsia="Times New Roman" w:hAnsi="Arial" w:cs="Arial"/>
          <w:sz w:val="24"/>
          <w:szCs w:val="24"/>
          <w:lang w:eastAsia="ru-RU"/>
        </w:rPr>
        <w:t>подрядчиков;</w:t>
      </w:r>
    </w:p>
    <w:p w:rsidR="00954602" w:rsidRPr="00D34EF5" w:rsidRDefault="00D4393A" w:rsidP="00954602">
      <w:pPr>
        <w:spacing w:after="0" w:line="240" w:lineRule="auto"/>
        <w:ind w:left="127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Arial"/>
                <w:b/>
                <w:i/>
                <w:sz w:val="28"/>
                <w:szCs w:val="28"/>
                <w:lang w:eastAsia="ru-RU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sz w:val="28"/>
                <w:szCs w:val="28"/>
                <w:lang w:eastAsia="ru-RU"/>
              </w:rPr>
              <m:t>j</m:t>
            </m:r>
          </m:sub>
        </m:sSub>
      </m:oMath>
      <w:r w:rsidR="00954602" w:rsidRPr="001C5E79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  <w:r w:rsidR="00954602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–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доля участия </w:t>
      </w:r>
      <m:oMath>
        <m:r>
          <m:rPr>
            <m:sty m:val="p"/>
          </m:rPr>
          <w:rPr>
            <w:rFonts w:ascii="Cambria Math" w:eastAsia="Times New Roman" w:hAnsi="Cambria Math" w:cs="Arial"/>
            <w:sz w:val="28"/>
            <w:szCs w:val="28"/>
            <w:lang w:eastAsia="ru-RU"/>
          </w:rPr>
          <m:t>j</m:t>
        </m:r>
      </m:oMath>
      <w:r w:rsidR="00954602">
        <w:rPr>
          <w:rFonts w:ascii="Arial" w:eastAsia="Times New Roman" w:hAnsi="Arial" w:cs="Arial"/>
          <w:sz w:val="28"/>
          <w:szCs w:val="28"/>
          <w:lang w:eastAsia="ru-RU"/>
        </w:rPr>
        <w:t xml:space="preserve"> – </w:t>
      </w:r>
      <w:proofErr w:type="spellStart"/>
      <w:r w:rsidR="00954602" w:rsidRPr="008D18A1">
        <w:rPr>
          <w:rFonts w:ascii="Arial" w:eastAsia="Times New Roman" w:hAnsi="Arial" w:cs="Arial"/>
          <w:i/>
          <w:sz w:val="24"/>
          <w:szCs w:val="24"/>
          <w:lang w:eastAsia="ru-RU"/>
        </w:rPr>
        <w:t>го</w:t>
      </w:r>
      <w:proofErr w:type="spellEnd"/>
      <w:r w:rsidR="009546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члена </w:t>
      </w:r>
      <w:r w:rsidR="00954602" w:rsidRPr="001C5E79">
        <w:rPr>
          <w:rFonts w:ascii="Arial" w:eastAsia="Times New Roman" w:hAnsi="Arial" w:cs="Arial"/>
          <w:sz w:val="24"/>
          <w:szCs w:val="24"/>
          <w:lang w:eastAsia="ru-RU"/>
        </w:rPr>
        <w:t xml:space="preserve">коллективного участника или 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>основного участника и его суб</w:t>
      </w:r>
      <w:r w:rsidR="00954602" w:rsidRPr="001C5E79">
        <w:rPr>
          <w:rFonts w:ascii="Arial" w:eastAsia="Times New Roman" w:hAnsi="Arial" w:cs="Arial"/>
          <w:sz w:val="24"/>
          <w:szCs w:val="24"/>
          <w:lang w:eastAsia="ru-RU"/>
        </w:rPr>
        <w:t>подрядчиков</w:t>
      </w:r>
      <w:r w:rsidR="00954602">
        <w:rPr>
          <w:rFonts w:ascii="Arial" w:eastAsia="Times New Roman" w:hAnsi="Arial" w:cs="Arial"/>
          <w:sz w:val="24"/>
          <w:szCs w:val="24"/>
          <w:lang w:eastAsia="ru-RU"/>
        </w:rPr>
        <w:t xml:space="preserve"> в общем объёме работ (отношение стоимости выполняемого объёма работ/услуг к общей стоимости предложения).</w:t>
      </w:r>
    </w:p>
    <w:p w:rsidR="00954602" w:rsidRDefault="00954602" w:rsidP="00954602">
      <w:pPr>
        <w:spacing w:before="120"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4144F">
        <w:rPr>
          <w:rFonts w:ascii="Arial" w:eastAsia="Times New Roman" w:hAnsi="Arial" w:cs="Arial"/>
          <w:sz w:val="24"/>
          <w:szCs w:val="24"/>
          <w:lang w:eastAsia="ru-RU"/>
        </w:rPr>
        <w:t xml:space="preserve">При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этом найденная по приведенной формуле итоговая оценка 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 xml:space="preserve">не может превышать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индивидуальную 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 xml:space="preserve">оценку </w:t>
      </w:r>
      <w:r>
        <w:rPr>
          <w:rFonts w:ascii="Arial" w:eastAsia="Times New Roman" w:hAnsi="Arial" w:cs="Arial"/>
          <w:sz w:val="24"/>
          <w:szCs w:val="24"/>
          <w:lang w:eastAsia="ru-RU"/>
        </w:rPr>
        <w:t>основного у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>частника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(лидера коллективного участника/генерального подрядчика). В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 xml:space="preserve"> противном случае </w:t>
      </w:r>
      <w:r>
        <w:rPr>
          <w:rFonts w:ascii="Arial" w:eastAsia="Times New Roman" w:hAnsi="Arial" w:cs="Arial"/>
          <w:sz w:val="24"/>
          <w:szCs w:val="24"/>
          <w:lang w:eastAsia="ru-RU"/>
        </w:rPr>
        <w:t>итоговой оценке коллективного участника/</w:t>
      </w:r>
      <w:r w:rsidRPr="00135A76">
        <w:rPr>
          <w:rFonts w:ascii="Arial" w:eastAsia="Times New Roman" w:hAnsi="Arial" w:cs="Arial"/>
          <w:sz w:val="24"/>
          <w:szCs w:val="24"/>
          <w:lang w:eastAsia="ru-RU"/>
        </w:rPr>
        <w:t>участника, заявившего о привлечении субподрядчик</w:t>
      </w:r>
      <w:proofErr w:type="gramStart"/>
      <w:r w:rsidRPr="00135A76">
        <w:rPr>
          <w:rFonts w:ascii="Arial" w:eastAsia="Times New Roman" w:hAnsi="Arial" w:cs="Arial"/>
          <w:sz w:val="24"/>
          <w:szCs w:val="24"/>
          <w:lang w:eastAsia="ru-RU"/>
        </w:rPr>
        <w:t>а(</w:t>
      </w:r>
      <w:proofErr w:type="spellStart"/>
      <w:proofErr w:type="gramEnd"/>
      <w:r w:rsidRPr="00135A76">
        <w:rPr>
          <w:rFonts w:ascii="Arial" w:eastAsia="Times New Roman" w:hAnsi="Arial" w:cs="Arial"/>
          <w:sz w:val="24"/>
          <w:szCs w:val="24"/>
          <w:lang w:eastAsia="ru-RU"/>
        </w:rPr>
        <w:t>ов</w:t>
      </w:r>
      <w:proofErr w:type="spellEnd"/>
      <w:r w:rsidRPr="00135A76">
        <w:rPr>
          <w:rFonts w:ascii="Arial" w:eastAsia="Times New Roman" w:hAnsi="Arial" w:cs="Arial"/>
          <w:sz w:val="24"/>
          <w:szCs w:val="24"/>
          <w:lang w:eastAsia="ru-RU"/>
        </w:rPr>
        <w:t>)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присваивается полученная 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 xml:space="preserve">оценка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основного участника - </w:t>
      </w:r>
      <w:r w:rsidRPr="00135A76">
        <w:rPr>
          <w:rFonts w:ascii="Arial" w:eastAsia="Times New Roman" w:hAnsi="Arial" w:cs="Arial"/>
          <w:sz w:val="24"/>
          <w:szCs w:val="24"/>
          <w:lang w:eastAsia="ru-RU"/>
        </w:rPr>
        <w:t>лидера коллективного участника/генерального подрядчика</w:t>
      </w:r>
      <w:r w:rsidRPr="00B4144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54602" w:rsidRPr="0012481C" w:rsidRDefault="00954602" w:rsidP="00954602">
      <w:pPr>
        <w:pStyle w:val="afa"/>
        <w:numPr>
          <w:ilvl w:val="1"/>
          <w:numId w:val="34"/>
        </w:numPr>
        <w:spacing w:before="120"/>
        <w:ind w:left="-142" w:firstLine="851"/>
        <w:jc w:val="both"/>
        <w:rPr>
          <w:rFonts w:ascii="Arial" w:hAnsi="Arial" w:cs="Arial"/>
        </w:rPr>
      </w:pPr>
      <w:r w:rsidRPr="0012481C">
        <w:rPr>
          <w:rFonts w:ascii="Arial" w:hAnsi="Arial" w:cs="Arial"/>
        </w:rPr>
        <w:lastRenderedPageBreak/>
        <w:t xml:space="preserve">Результаты расчётов по пунктам </w:t>
      </w:r>
      <w:proofErr w:type="spellStart"/>
      <w:r w:rsidRPr="0012481C">
        <w:rPr>
          <w:rFonts w:ascii="Arial" w:hAnsi="Arial" w:cs="Arial"/>
        </w:rPr>
        <w:t>п.п</w:t>
      </w:r>
      <w:proofErr w:type="spellEnd"/>
      <w:r w:rsidRPr="0012481C">
        <w:rPr>
          <w:rFonts w:ascii="Arial" w:hAnsi="Arial" w:cs="Arial"/>
        </w:rPr>
        <w:t>. 8.3 и 8.4 округляются до одной цифры после запятой по следующему математическому правилу: если второй цифрой после запятой является 0, 1, 2, 3, 4, то первая цифра после запятой остается неизменной, остальные цифры после запятой после округления не указываются; если второй цифрой после запятой является 5, 6, 7, 8, 9, то первая цифра после запятой увеличивается на 1, остальные цифры после запятой после округления не указываются.</w:t>
      </w:r>
    </w:p>
    <w:p w:rsidR="00954602" w:rsidRDefault="00954602" w:rsidP="00954602">
      <w:pPr>
        <w:pStyle w:val="afa"/>
        <w:numPr>
          <w:ilvl w:val="1"/>
          <w:numId w:val="34"/>
        </w:numPr>
        <w:tabs>
          <w:tab w:val="left" w:pos="0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CE352D">
        <w:rPr>
          <w:rFonts w:ascii="Arial" w:hAnsi="Arial" w:cs="Arial"/>
        </w:rPr>
        <w:t>В заключени</w:t>
      </w:r>
      <w:proofErr w:type="gramStart"/>
      <w:r w:rsidRPr="00CE352D">
        <w:rPr>
          <w:rFonts w:ascii="Arial" w:hAnsi="Arial" w:cs="Arial"/>
        </w:rPr>
        <w:t>и</w:t>
      </w:r>
      <w:proofErr w:type="gramEnd"/>
      <w:r w:rsidRPr="00CE352D">
        <w:rPr>
          <w:rFonts w:ascii="Arial" w:hAnsi="Arial" w:cs="Arial"/>
        </w:rPr>
        <w:t xml:space="preserve"> эксперта проставляется </w:t>
      </w:r>
      <w:r>
        <w:rPr>
          <w:rFonts w:ascii="Arial" w:hAnsi="Arial" w:cs="Arial"/>
        </w:rPr>
        <w:t>полученная с учётом п. 8.5 итоговая оценка в баллах и даётся словесная характеристика уровню риска согласно п. 8.7.</w:t>
      </w:r>
    </w:p>
    <w:p w:rsidR="00954602" w:rsidRPr="00936E1A" w:rsidRDefault="00954602" w:rsidP="00954602">
      <w:pPr>
        <w:pStyle w:val="afa"/>
        <w:tabs>
          <w:tab w:val="left" w:pos="0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AB18D3">
        <w:rPr>
          <w:rFonts w:ascii="Arial" w:hAnsi="Arial" w:cs="Arial"/>
        </w:rPr>
        <w:t xml:space="preserve">При проведении конкурентной закупки (кроме упрощенной процедуры закупки) по результатам отборочной стадии указывается «соответствует», или «не соответствует» с указанием причины, на оценочной стадии </w:t>
      </w:r>
      <w:r>
        <w:rPr>
          <w:rFonts w:ascii="Arial" w:hAnsi="Arial" w:cs="Arial"/>
        </w:rPr>
        <w:t>–</w:t>
      </w:r>
      <w:r w:rsidRPr="00AB18D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итоговая оценка в баллах</w:t>
      </w:r>
      <w:r w:rsidRPr="00AB18D3">
        <w:rPr>
          <w:rFonts w:ascii="Arial" w:hAnsi="Arial" w:cs="Arial"/>
        </w:rPr>
        <w:t xml:space="preserve"> с отражением информации </w:t>
      </w:r>
      <w:proofErr w:type="gramStart"/>
      <w:r w:rsidRPr="00AB18D3">
        <w:rPr>
          <w:rFonts w:ascii="Arial" w:hAnsi="Arial" w:cs="Arial"/>
        </w:rPr>
        <w:t>об</w:t>
      </w:r>
      <w:proofErr w:type="gramEnd"/>
      <w:r w:rsidRPr="00AB18D3">
        <w:rPr>
          <w:rFonts w:ascii="Arial" w:hAnsi="Arial" w:cs="Arial"/>
        </w:rPr>
        <w:t xml:space="preserve"> обнаруженных риск-факторах.</w:t>
      </w:r>
    </w:p>
    <w:p w:rsidR="00954602" w:rsidRDefault="00954602" w:rsidP="00954602">
      <w:pPr>
        <w:pStyle w:val="afa"/>
        <w:numPr>
          <w:ilvl w:val="1"/>
          <w:numId w:val="34"/>
        </w:numPr>
        <w:tabs>
          <w:tab w:val="left" w:pos="993"/>
        </w:tabs>
        <w:spacing w:before="120" w:after="120"/>
        <w:ind w:left="0" w:firstLine="709"/>
        <w:jc w:val="both"/>
        <w:rPr>
          <w:rFonts w:ascii="Arial" w:hAnsi="Arial" w:cs="Arial"/>
        </w:rPr>
      </w:pPr>
      <w:r w:rsidRPr="00936E1A">
        <w:rPr>
          <w:rFonts w:ascii="Arial" w:hAnsi="Arial" w:cs="Arial"/>
        </w:rPr>
        <w:t>Полученная оценка в словесном выражении может быть интерпретирована следующим образом:</w:t>
      </w:r>
    </w:p>
    <w:p w:rsidR="00954602" w:rsidRPr="00215E8F" w:rsidRDefault="00954602" w:rsidP="00954602">
      <w:pPr>
        <w:spacing w:after="0"/>
        <w:ind w:firstLine="851"/>
        <w:jc w:val="center"/>
        <w:rPr>
          <w:rFonts w:ascii="Arial" w:hAnsi="Arial" w:cs="Arial"/>
          <w:sz w:val="24"/>
          <w:szCs w:val="24"/>
        </w:rPr>
      </w:pPr>
      <w:r w:rsidRPr="00215E8F">
        <w:rPr>
          <w:rFonts w:ascii="Arial" w:hAnsi="Arial" w:cs="Arial"/>
          <w:sz w:val="24"/>
          <w:szCs w:val="24"/>
        </w:rPr>
        <w:t>Соответствие балльной оценки уровню риска неблагонадёжности Контрагента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4961"/>
      </w:tblGrid>
      <w:tr w:rsidR="00954602" w:rsidRPr="00A1748F" w:rsidTr="00954602"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Итоговая оценка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в баллах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Уровень риска</w:t>
            </w:r>
          </w:p>
        </w:tc>
      </w:tr>
      <w:tr w:rsidR="00954602" w:rsidRPr="00954BFA" w:rsidTr="00954602">
        <w:trPr>
          <w:trHeight w:val="270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«Недопустимо высокий/ неприемлемый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риск»</w:t>
            </w:r>
          </w:p>
        </w:tc>
      </w:tr>
      <w:tr w:rsidR="00954602" w:rsidRPr="00954BFA" w:rsidTr="00954602">
        <w:trPr>
          <w:trHeight w:val="303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 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до 1,9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«Очень высокий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риск»</w:t>
            </w:r>
          </w:p>
        </w:tc>
      </w:tr>
      <w:tr w:rsidR="00954602" w:rsidRPr="00954BFA" w:rsidTr="00954602">
        <w:trPr>
          <w:trHeight w:val="252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от 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до 2,9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«Повышенный риск»</w:t>
            </w:r>
          </w:p>
        </w:tc>
      </w:tr>
      <w:tr w:rsidR="00954602" w:rsidRPr="00954BFA" w:rsidTr="00954602">
        <w:tc>
          <w:tcPr>
            <w:tcW w:w="4395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3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до 3,9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«Средний риск»</w:t>
            </w:r>
          </w:p>
        </w:tc>
      </w:tr>
      <w:tr w:rsidR="00954602" w:rsidRPr="00954BFA" w:rsidTr="00954602">
        <w:tc>
          <w:tcPr>
            <w:tcW w:w="4395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от</w:t>
            </w: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4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до 4,9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«Незначительный риск»</w:t>
            </w:r>
          </w:p>
        </w:tc>
      </w:tr>
      <w:tr w:rsidR="00954602" w:rsidRPr="00954BFA" w:rsidTr="00954602">
        <w:tc>
          <w:tcPr>
            <w:tcW w:w="4395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54602" w:rsidRPr="00215E8F" w:rsidRDefault="00954602" w:rsidP="00954602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5E8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«Минимальный риск»</w:t>
            </w:r>
          </w:p>
        </w:tc>
      </w:tr>
    </w:tbl>
    <w:p w:rsidR="00954602" w:rsidRDefault="00954602" w:rsidP="0095460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4602" w:rsidRDefault="00954602" w:rsidP="00954602">
      <w:pPr>
        <w:pStyle w:val="afa"/>
        <w:numPr>
          <w:ilvl w:val="1"/>
          <w:numId w:val="34"/>
        </w:numPr>
        <w:ind w:left="0" w:firstLine="709"/>
        <w:jc w:val="both"/>
        <w:rPr>
          <w:rFonts w:ascii="Arial" w:hAnsi="Arial" w:cs="Arial"/>
        </w:rPr>
      </w:pPr>
      <w:proofErr w:type="gramStart"/>
      <w:r w:rsidRPr="00AB18D3">
        <w:rPr>
          <w:rFonts w:ascii="Arial" w:hAnsi="Arial" w:cs="Arial"/>
        </w:rPr>
        <w:t>Результаты экспертизы для конкурентных закупочных процедур, в которых предусмотрены отборочная и оценочная стадии,  оформляются в виде заключения эксперта по форме согласно Приложению 2 к Методике, для закупочных процедур, в которых предусмотрена только отборочная стадия раздел Приложения 2 к Методике – «экспертная оценка по оценочным критериям» не заполняется, в остальных случаях по форме согласно Приложению 3 к Методике.</w:t>
      </w:r>
      <w:proofErr w:type="gramEnd"/>
    </w:p>
    <w:p w:rsidR="00954602" w:rsidRPr="00AB18D3" w:rsidRDefault="00954602" w:rsidP="00954602">
      <w:pPr>
        <w:pStyle w:val="afa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Обязательным Приложением к заключению эксперта (по форме согласно Приложению 3 к Методике) являются документы, подтверждающие проведение проверки. Документы могут быть получены с помощью любых автоматизированных информационных ресурсов в сети интернет (например, сайт ФНС РФ, СПАРК Интерфакс, Прима-</w:t>
      </w:r>
      <w:proofErr w:type="spellStart"/>
      <w:r>
        <w:rPr>
          <w:rFonts w:ascii="Arial" w:hAnsi="Arial" w:cs="Arial"/>
        </w:rPr>
        <w:t>Информ</w:t>
      </w:r>
      <w:proofErr w:type="spellEnd"/>
      <w:r>
        <w:rPr>
          <w:rFonts w:ascii="Arial" w:hAnsi="Arial" w:cs="Arial"/>
        </w:rPr>
        <w:t xml:space="preserve">, Контур-Фокус и т.п.) и должны содержать информацию для оценки следующих критериев: </w:t>
      </w:r>
      <w:proofErr w:type="gramStart"/>
      <w:r>
        <w:rPr>
          <w:rFonts w:ascii="Arial" w:hAnsi="Arial" w:cs="Arial"/>
        </w:rPr>
        <w:t>стоп-факторы</w:t>
      </w:r>
      <w:proofErr w:type="gramEnd"/>
      <w:r>
        <w:rPr>
          <w:rFonts w:ascii="Arial" w:hAnsi="Arial" w:cs="Arial"/>
        </w:rPr>
        <w:t xml:space="preserve">: №1,2,3,8; риск-факторы: №3,4,8,9. </w:t>
      </w:r>
      <w:r w:rsidRPr="00AB18D3">
        <w:rPr>
          <w:rFonts w:ascii="Arial" w:hAnsi="Arial" w:cs="Arial"/>
        </w:rPr>
        <w:t xml:space="preserve"> </w:t>
      </w:r>
    </w:p>
    <w:p w:rsidR="00954602" w:rsidRPr="00ED1181" w:rsidRDefault="00954602" w:rsidP="00954602">
      <w:pPr>
        <w:pStyle w:val="afa"/>
        <w:numPr>
          <w:ilvl w:val="1"/>
          <w:numId w:val="34"/>
        </w:numPr>
        <w:ind w:left="0" w:firstLine="709"/>
        <w:jc w:val="both"/>
        <w:rPr>
          <w:rFonts w:ascii="Arial" w:hAnsi="Arial" w:cs="Arial"/>
        </w:rPr>
      </w:pPr>
      <w:r w:rsidRPr="00ED1181">
        <w:rPr>
          <w:rFonts w:ascii="Arial" w:hAnsi="Arial" w:cs="Arial"/>
        </w:rPr>
        <w:t xml:space="preserve">В случае обнаружения </w:t>
      </w:r>
      <w:proofErr w:type="spellStart"/>
      <w:r w:rsidRPr="00ED1181">
        <w:rPr>
          <w:rFonts w:ascii="Arial" w:hAnsi="Arial" w:cs="Arial"/>
        </w:rPr>
        <w:t>аффилированности</w:t>
      </w:r>
      <w:proofErr w:type="spellEnd"/>
      <w:r w:rsidRPr="00ED1181">
        <w:rPr>
          <w:rFonts w:ascii="Arial" w:hAnsi="Arial" w:cs="Arial"/>
        </w:rPr>
        <w:t xml:space="preserve"> участников закупки между собой, эксперт обязан отразить этот фа</w:t>
      </w:r>
      <w:proofErr w:type="gramStart"/>
      <w:r w:rsidRPr="00ED1181">
        <w:rPr>
          <w:rFonts w:ascii="Arial" w:hAnsi="Arial" w:cs="Arial"/>
        </w:rPr>
        <w:t>кт в св</w:t>
      </w:r>
      <w:proofErr w:type="gramEnd"/>
      <w:r w:rsidRPr="00ED1181">
        <w:rPr>
          <w:rFonts w:ascii="Arial" w:hAnsi="Arial" w:cs="Arial"/>
        </w:rPr>
        <w:t>оём заключении для учета при принятии решения инициатором проверки (например, закупочной комиссией).</w:t>
      </w:r>
    </w:p>
    <w:p w:rsidR="00954602" w:rsidRDefault="00954602" w:rsidP="00954602">
      <w:pPr>
        <w:pStyle w:val="afa"/>
        <w:ind w:left="0" w:firstLine="709"/>
        <w:jc w:val="both"/>
        <w:rPr>
          <w:rFonts w:ascii="Arial" w:hAnsi="Arial" w:cs="Arial"/>
        </w:rPr>
      </w:pPr>
      <w:r w:rsidRPr="00ED1181">
        <w:rPr>
          <w:rFonts w:ascii="Arial" w:hAnsi="Arial" w:cs="Arial"/>
        </w:rPr>
        <w:t xml:space="preserve">При этом если других участников кроме аффилированных в рамках отдельного лота нет, то эксперт </w:t>
      </w:r>
      <w:proofErr w:type="gramStart"/>
      <w:r w:rsidRPr="00ED1181">
        <w:rPr>
          <w:rFonts w:ascii="Arial" w:hAnsi="Arial" w:cs="Arial"/>
        </w:rPr>
        <w:t>обращает внимание</w:t>
      </w:r>
      <w:proofErr w:type="gramEnd"/>
      <w:r w:rsidRPr="00ED1181">
        <w:rPr>
          <w:rFonts w:ascii="Arial" w:hAnsi="Arial" w:cs="Arial"/>
        </w:rPr>
        <w:t xml:space="preserve"> Закупочной комиссии на возможное отсутствие конкурентной сред</w:t>
      </w:r>
      <w:r>
        <w:rPr>
          <w:rFonts w:ascii="Arial" w:hAnsi="Arial" w:cs="Arial"/>
        </w:rPr>
        <w:t xml:space="preserve">ы в данной закупке по этому лоту. </w:t>
      </w:r>
    </w:p>
    <w:p w:rsidR="00BB7925" w:rsidRPr="00B00613" w:rsidRDefault="00BB7925" w:rsidP="00BB7925">
      <w:pPr>
        <w:pStyle w:val="afa"/>
        <w:ind w:left="1000"/>
        <w:jc w:val="both"/>
      </w:pPr>
    </w:p>
    <w:p w:rsidR="00BB7925" w:rsidRDefault="00BB7925" w:rsidP="00BB7925">
      <w:pPr>
        <w:pStyle w:val="afa"/>
        <w:ind w:left="709"/>
        <w:jc w:val="both"/>
      </w:pPr>
    </w:p>
    <w:p w:rsidR="00DD4213" w:rsidRPr="00B00613" w:rsidRDefault="00DD4213" w:rsidP="00BB7925">
      <w:pPr>
        <w:pStyle w:val="afa"/>
        <w:ind w:left="709"/>
        <w:jc w:val="both"/>
      </w:pPr>
    </w:p>
    <w:p w:rsidR="00954602" w:rsidRPr="00A1748F" w:rsidRDefault="00954602" w:rsidP="00954602">
      <w:pPr>
        <w:keepNext/>
        <w:numPr>
          <w:ilvl w:val="0"/>
          <w:numId w:val="34"/>
        </w:numPr>
        <w:tabs>
          <w:tab w:val="left" w:pos="540"/>
        </w:tabs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59" w:name="_Toc314226190"/>
      <w:bookmarkStart w:id="60" w:name="_Toc322961186"/>
      <w:bookmarkStart w:id="61" w:name="_Toc326066021"/>
      <w:bookmarkStart w:id="62" w:name="_Toc326066291"/>
      <w:bookmarkStart w:id="63" w:name="_Toc326067322"/>
      <w:bookmarkStart w:id="64" w:name="_Toc462755601"/>
      <w:r w:rsidRPr="00A1748F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Контроль </w:t>
      </w:r>
      <w:bookmarkEnd w:id="59"/>
      <w:bookmarkEnd w:id="60"/>
      <w:bookmarkEnd w:id="61"/>
      <w:bookmarkEnd w:id="62"/>
      <w:bookmarkEnd w:id="63"/>
      <w:bookmarkEnd w:id="64"/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версий документа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418"/>
        <w:gridCol w:w="4049"/>
        <w:gridCol w:w="2977"/>
      </w:tblGrid>
      <w:tr w:rsidR="00954602" w:rsidRPr="00A1748F" w:rsidTr="00954602">
        <w:tc>
          <w:tcPr>
            <w:tcW w:w="1162" w:type="dxa"/>
            <w:shd w:val="clear" w:color="auto" w:fill="D9D9D9"/>
            <w:vAlign w:val="center"/>
          </w:tcPr>
          <w:p w:rsidR="00954602" w:rsidRPr="00692371" w:rsidRDefault="00954602" w:rsidP="0095460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9237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</w:p>
          <w:p w:rsidR="00954602" w:rsidRPr="00BD308C" w:rsidRDefault="00954602" w:rsidP="0095460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версии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54602" w:rsidRPr="00BD308C" w:rsidRDefault="00954602" w:rsidP="0095460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 создания версии</w:t>
            </w:r>
          </w:p>
        </w:tc>
        <w:tc>
          <w:tcPr>
            <w:tcW w:w="4049" w:type="dxa"/>
            <w:shd w:val="clear" w:color="auto" w:fill="D9D9D9"/>
            <w:vAlign w:val="center"/>
          </w:tcPr>
          <w:p w:rsidR="00954602" w:rsidRPr="00BD308C" w:rsidRDefault="00954602" w:rsidP="0095460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Должность </w:t>
            </w:r>
            <w:proofErr w:type="gramStart"/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Ответственного</w:t>
            </w:r>
            <w:proofErr w:type="gramEnd"/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за разработку ВНД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54602" w:rsidRPr="00BD308C" w:rsidRDefault="00954602" w:rsidP="00954602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Ответственного</w:t>
            </w:r>
            <w:proofErr w:type="gramEnd"/>
            <w:r w:rsidRPr="00BD308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за разработку ВНД</w:t>
            </w:r>
          </w:p>
        </w:tc>
      </w:tr>
      <w:tr w:rsidR="00954602" w:rsidRPr="00A1748F" w:rsidTr="00954602">
        <w:tc>
          <w:tcPr>
            <w:tcW w:w="1162" w:type="dxa"/>
            <w:shd w:val="clear" w:color="auto" w:fill="auto"/>
          </w:tcPr>
          <w:p w:rsidR="00954602" w:rsidRPr="00B3769E" w:rsidRDefault="00954602" w:rsidP="00954602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54602" w:rsidRPr="00B3769E" w:rsidRDefault="00F811CE" w:rsidP="00F811C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="00954602"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.0</w:t>
            </w: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954602"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.2016</w:t>
            </w:r>
          </w:p>
        </w:tc>
        <w:tc>
          <w:tcPr>
            <w:tcW w:w="4049" w:type="dxa"/>
            <w:shd w:val="clear" w:color="auto" w:fill="auto"/>
          </w:tcPr>
          <w:p w:rsidR="00954602" w:rsidRPr="00B3769E" w:rsidRDefault="00F811CE" w:rsidP="00F811C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ПАО «</w:t>
            </w:r>
            <w:proofErr w:type="spellStart"/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Томскэнегосбыт</w:t>
            </w:r>
            <w:proofErr w:type="spellEnd"/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954602"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Отдел экономической безопасности/</w:t>
            </w:r>
            <w:r w:rsidR="00954602"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Начальник отдела  </w:t>
            </w:r>
          </w:p>
        </w:tc>
        <w:tc>
          <w:tcPr>
            <w:tcW w:w="2977" w:type="dxa"/>
            <w:shd w:val="clear" w:color="auto" w:fill="auto"/>
          </w:tcPr>
          <w:p w:rsidR="00954602" w:rsidRPr="00B3769E" w:rsidRDefault="00F811CE" w:rsidP="00F811C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Гончарук О</w:t>
            </w:r>
            <w:r w:rsidR="00954602"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.В. </w:t>
            </w:r>
          </w:p>
        </w:tc>
      </w:tr>
      <w:tr w:rsidR="00B3769E" w:rsidRPr="00A1748F" w:rsidTr="003F580F">
        <w:tc>
          <w:tcPr>
            <w:tcW w:w="1162" w:type="dxa"/>
            <w:shd w:val="clear" w:color="auto" w:fill="auto"/>
          </w:tcPr>
          <w:p w:rsidR="00B3769E" w:rsidRPr="00B3769E" w:rsidRDefault="00B3769E" w:rsidP="003F58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B3769E" w:rsidRPr="00B3769E" w:rsidRDefault="00B3769E" w:rsidP="00B3769E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30.11.2016</w:t>
            </w:r>
          </w:p>
        </w:tc>
        <w:tc>
          <w:tcPr>
            <w:tcW w:w="4049" w:type="dxa"/>
            <w:shd w:val="clear" w:color="auto" w:fill="auto"/>
          </w:tcPr>
          <w:p w:rsidR="00B3769E" w:rsidRPr="00B3769E" w:rsidRDefault="00B3769E" w:rsidP="003F58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ПАО «</w:t>
            </w:r>
            <w:proofErr w:type="spellStart"/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Томскэнегосбыт</w:t>
            </w:r>
            <w:proofErr w:type="spellEnd"/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»/Отдел экономической безопасности/Начальник отдела  </w:t>
            </w:r>
          </w:p>
        </w:tc>
        <w:tc>
          <w:tcPr>
            <w:tcW w:w="2977" w:type="dxa"/>
            <w:shd w:val="clear" w:color="auto" w:fill="auto"/>
          </w:tcPr>
          <w:p w:rsidR="00B3769E" w:rsidRPr="00B3769E" w:rsidRDefault="00B3769E" w:rsidP="003F580F">
            <w:pPr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376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Гончарук О.В. </w:t>
            </w:r>
          </w:p>
        </w:tc>
      </w:tr>
    </w:tbl>
    <w:p w:rsidR="00954602" w:rsidRPr="00A1748F" w:rsidRDefault="00954602" w:rsidP="00954602">
      <w:pPr>
        <w:keepNext/>
        <w:numPr>
          <w:ilvl w:val="0"/>
          <w:numId w:val="34"/>
        </w:numPr>
        <w:tabs>
          <w:tab w:val="left" w:pos="540"/>
        </w:tabs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bookmarkStart w:id="65" w:name="_Toc314226191"/>
      <w:bookmarkStart w:id="66" w:name="_Toc322961187"/>
      <w:bookmarkStart w:id="67" w:name="_Toc326066022"/>
      <w:bookmarkStart w:id="68" w:name="_Toc326066292"/>
      <w:bookmarkStart w:id="69" w:name="_Toc326067323"/>
      <w:bookmarkStart w:id="70" w:name="_Toc462755602"/>
      <w:r w:rsidRPr="00A1748F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Права доступа к документу</w:t>
      </w:r>
      <w:bookmarkEnd w:id="65"/>
      <w:bookmarkEnd w:id="66"/>
      <w:bookmarkEnd w:id="67"/>
      <w:bookmarkEnd w:id="68"/>
      <w:bookmarkEnd w:id="69"/>
      <w:bookmarkEnd w:id="70"/>
    </w:p>
    <w:p w:rsidR="00954602" w:rsidRPr="00A1748F" w:rsidRDefault="00954602" w:rsidP="009546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1748F">
        <w:rPr>
          <w:rFonts w:ascii="Arial" w:eastAsia="Times New Roman" w:hAnsi="Arial" w:cs="Arial"/>
          <w:sz w:val="24"/>
          <w:szCs w:val="24"/>
          <w:lang w:eastAsia="ru-RU"/>
        </w:rPr>
        <w:t>Не ограничены.</w:t>
      </w: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7925" w:rsidRPr="00B00613" w:rsidSect="00BC150C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418" w:header="907" w:footer="709" w:gutter="0"/>
          <w:pgNumType w:start="1"/>
          <w:cols w:space="720"/>
          <w:titlePg/>
          <w:docGrid w:linePitch="299"/>
        </w:sectPr>
      </w:pPr>
      <w:r w:rsidRPr="00B0061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B7925" w:rsidRPr="00B00613" w:rsidRDefault="00BB7925" w:rsidP="00BB7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bookmarkStart w:id="71" w:name="_Toc326077659"/>
      <w:bookmarkStart w:id="72" w:name="_Toc326067324"/>
      <w:bookmarkStart w:id="73" w:name="_Toc326066293"/>
      <w:bookmarkStart w:id="74" w:name="_Toc326066023"/>
      <w:bookmarkStart w:id="75" w:name="_Toc322961188"/>
      <w:bookmarkStart w:id="76" w:name="_Toc314226192"/>
      <w:r w:rsidRPr="00B0061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lastRenderedPageBreak/>
        <w:t>Приложение 1 к Методике</w:t>
      </w:r>
    </w:p>
    <w:p w:rsidR="00BB7925" w:rsidRPr="00B00613" w:rsidRDefault="00BB7925" w:rsidP="00BB79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B0061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Критерии оценки деловой репутации Контрагентов</w:t>
      </w:r>
      <w:bookmarkEnd w:id="71"/>
      <w:bookmarkEnd w:id="72"/>
      <w:bookmarkEnd w:id="73"/>
      <w:bookmarkEnd w:id="74"/>
    </w:p>
    <w:p w:rsidR="00BB7925" w:rsidRPr="00B00613" w:rsidRDefault="00BB7925" w:rsidP="00BB792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2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267"/>
        <w:gridCol w:w="10343"/>
        <w:gridCol w:w="1841"/>
        <w:gridCol w:w="7"/>
      </w:tblGrid>
      <w:tr w:rsidR="00BB7925" w:rsidRPr="00B00613" w:rsidTr="00954602">
        <w:trPr>
          <w:gridAfter w:val="1"/>
          <w:wAfter w:w="7" w:type="dxa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25" w:rsidRPr="00B00613" w:rsidRDefault="00BB7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7" w:name="_Toc326077660"/>
            <w:bookmarkStart w:id="78" w:name="_Toc326067325"/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25" w:rsidRPr="00B00613" w:rsidRDefault="00BB7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25" w:rsidRPr="00B00613" w:rsidRDefault="00BB7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25" w:rsidRPr="00B00613" w:rsidRDefault="00BB7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весов</w:t>
            </w:r>
          </w:p>
        </w:tc>
      </w:tr>
      <w:tr w:rsidR="00BB7925" w:rsidRPr="00B00613" w:rsidTr="00954602">
        <w:trPr>
          <w:gridAfter w:val="1"/>
          <w:wAfter w:w="7" w:type="dxa"/>
        </w:trPr>
        <w:tc>
          <w:tcPr>
            <w:tcW w:w="14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925" w:rsidRPr="00B00613" w:rsidRDefault="00BB79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А. Оценка стоп-факторов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рименение в отношении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2E0427">
              <w:rPr>
                <w:rFonts w:ascii="Arial" w:hAnsi="Arial" w:cs="Arial"/>
                <w:sz w:val="24"/>
                <w:szCs w:val="24"/>
              </w:rPr>
              <w:t>онтрагента  процедуры банкротства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0427">
              <w:rPr>
                <w:rFonts w:ascii="Arial" w:hAnsi="Arial" w:cs="Arial"/>
                <w:sz w:val="24"/>
                <w:szCs w:val="24"/>
              </w:rPr>
              <w:t xml:space="preserve">Выявляется при изучении арбитражной </w:t>
            </w:r>
            <w:r>
              <w:rPr>
                <w:rFonts w:ascii="Arial" w:hAnsi="Arial" w:cs="Arial"/>
                <w:sz w:val="24"/>
                <w:szCs w:val="24"/>
              </w:rPr>
              <w:t>практики К</w:t>
            </w:r>
            <w:r w:rsidRPr="002E0427">
              <w:rPr>
                <w:rFonts w:ascii="Arial" w:hAnsi="Arial" w:cs="Arial"/>
                <w:sz w:val="24"/>
                <w:szCs w:val="24"/>
              </w:rPr>
              <w:t>онтрагента</w:t>
            </w:r>
            <w:r>
              <w:rPr>
                <w:rFonts w:ascii="Arial" w:hAnsi="Arial" w:cs="Arial"/>
                <w:sz w:val="24"/>
                <w:szCs w:val="24"/>
              </w:rPr>
              <w:t>, р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ассматриваются сообщения юридических лиц, опубликованные в журнале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E0427">
              <w:rPr>
                <w:rFonts w:ascii="Arial" w:hAnsi="Arial" w:cs="Arial"/>
                <w:sz w:val="24"/>
                <w:szCs w:val="24"/>
              </w:rPr>
              <w:t>Вестник государственной регистрации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2" w:history="1">
              <w:r w:rsidRPr="002E0427">
                <w:rPr>
                  <w:rStyle w:val="a3"/>
                  <w:rFonts w:ascii="Arial" w:hAnsi="Arial" w:cs="Arial"/>
                  <w:sz w:val="24"/>
                  <w:szCs w:val="24"/>
                </w:rPr>
                <w:t>http://www.vestnik-gosreg.ru/publ/vgr/</w:t>
              </w:r>
            </w:hyperlink>
            <w:r w:rsidRPr="002C1C89">
              <w:rPr>
                <w:rStyle w:val="a3"/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Style w:val="a3"/>
                <w:rFonts w:ascii="Arial" w:hAnsi="Arial" w:cs="Arial"/>
                <w:color w:val="000000" w:themeColor="text1"/>
                <w:sz w:val="24"/>
                <w:szCs w:val="24"/>
              </w:rPr>
              <w:t>а также сведения из других доступных источников информации.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6B442A">
              <w:rPr>
                <w:rFonts w:ascii="Arial" w:hAnsi="Arial" w:cs="Arial"/>
                <w:sz w:val="24"/>
                <w:szCs w:val="24"/>
              </w:rPr>
              <w:t>тсутствие информации о государственной регистрации Контрагента, наличие информац</w:t>
            </w:r>
            <w:proofErr w:type="gramStart"/>
            <w:r w:rsidRPr="006B442A">
              <w:rPr>
                <w:rFonts w:ascii="Arial" w:hAnsi="Arial" w:cs="Arial"/>
                <w:sz w:val="24"/>
                <w:szCs w:val="24"/>
              </w:rPr>
              <w:t>ии о е</w:t>
            </w:r>
            <w:proofErr w:type="gramEnd"/>
            <w:r w:rsidRPr="006B442A">
              <w:rPr>
                <w:rFonts w:ascii="Arial" w:hAnsi="Arial" w:cs="Arial"/>
                <w:sz w:val="24"/>
                <w:szCs w:val="24"/>
              </w:rPr>
              <w:t>го ликвидации, прекращении/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B442A">
              <w:rPr>
                <w:rFonts w:ascii="Arial" w:hAnsi="Arial" w:cs="Arial"/>
                <w:sz w:val="24"/>
                <w:szCs w:val="24"/>
              </w:rPr>
              <w:t xml:space="preserve">приостановлении  деятельности, исключении недействующего лица из ЕГРЮЛ/ЕГРИП либо его реорганизации, в случае если реорганизация приведет к </w:t>
            </w:r>
            <w:r w:rsidRPr="006B442A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прекращению </w:t>
            </w:r>
            <w:r>
              <w:rPr>
                <w:rFonts w:ascii="Arial" w:hAnsi="Arial" w:cs="Arial"/>
                <w:sz w:val="24"/>
                <w:szCs w:val="24"/>
              </w:rPr>
              <w:t>деятельности Контрагента.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Проверка наличия соответствующей записи в ЕГРЮЛ/ЕГРИП на сайте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nalog</w:t>
            </w:r>
            <w:proofErr w:type="spellEnd"/>
            <w:r w:rsidRPr="006B442A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.</w:t>
            </w:r>
            <w:r w:rsidRPr="006B442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10FB">
              <w:rPr>
                <w:rFonts w:ascii="Arial" w:hAnsi="Arial" w:cs="Arial"/>
                <w:sz w:val="24"/>
                <w:szCs w:val="24"/>
              </w:rPr>
              <w:t xml:space="preserve">Сообщения юридических лиц, опубликованные в журнале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710FB">
              <w:rPr>
                <w:rFonts w:ascii="Arial" w:hAnsi="Arial" w:cs="Arial"/>
                <w:sz w:val="24"/>
                <w:szCs w:val="24"/>
              </w:rPr>
              <w:t>Вестник государственной регистрации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710FB"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13" w:history="1">
              <w:r w:rsidRPr="00B710FB">
                <w:rPr>
                  <w:rStyle w:val="a3"/>
                  <w:rFonts w:ascii="Arial" w:hAnsi="Arial" w:cs="Arial"/>
                  <w:sz w:val="24"/>
                  <w:szCs w:val="24"/>
                </w:rPr>
                <w:t>http://www.vestnik-gosreg.ru/publ/vgr/</w:t>
              </w:r>
            </w:hyperlink>
            <w:r w:rsidRPr="00B710F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и др. </w:t>
            </w:r>
          </w:p>
          <w:p w:rsidR="00954602" w:rsidRPr="00EE6B08" w:rsidRDefault="00954602" w:rsidP="00954602">
            <w:pPr>
              <w:pStyle w:val="Style23"/>
              <w:widowControl/>
              <w:spacing w:line="240" w:lineRule="auto"/>
              <w:ind w:right="58"/>
              <w:rPr>
                <w:rFonts w:ascii="Arial" w:eastAsiaTheme="minorHAnsi" w:hAnsi="Arial" w:cs="Arial"/>
              </w:rPr>
            </w:pPr>
            <w:r w:rsidRPr="00EE6B08">
              <w:rPr>
                <w:rFonts w:ascii="Arial" w:eastAsiaTheme="minorHAnsi" w:hAnsi="Arial" w:cs="Arial"/>
                <w:lang w:eastAsia="en-US"/>
              </w:rPr>
              <w:t>Наличие информации о реорганизации Участника закупки, в случае если реорганизация приведет к прекращению деятельности Участника закупки</w:t>
            </w:r>
            <w:r w:rsidRPr="00CC35A0">
              <w:rPr>
                <w:rFonts w:ascii="Arial" w:eastAsiaTheme="minorHAnsi" w:hAnsi="Arial" w:cs="Arial"/>
                <w:lang w:eastAsia="en-US"/>
              </w:rPr>
              <w:t xml:space="preserve"> - </w:t>
            </w:r>
            <w:r w:rsidRPr="00EE6B08">
              <w:rPr>
                <w:rFonts w:ascii="Arial" w:eastAsiaTheme="minorHAnsi" w:hAnsi="Arial" w:cs="Arial"/>
                <w:lang w:eastAsia="en-US"/>
              </w:rPr>
              <w:t>не применяется в случае реорганизации в форме преобразования юридического лица одной организационно-правовой формы в юридическое лицо другой организационно-правовой формы (ч. 5 ст. 58 ГК РФ)</w:t>
            </w:r>
            <w:r>
              <w:rPr>
                <w:rFonts w:ascii="Arial" w:eastAsiaTheme="minorHAnsi" w:hAnsi="Arial" w:cs="Arial"/>
                <w:lang w:eastAsia="en-US"/>
              </w:rPr>
              <w:t>.</w:t>
            </w:r>
          </w:p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Наличие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C1C89">
              <w:rPr>
                <w:rFonts w:ascii="Arial" w:hAnsi="Arial" w:cs="Arial"/>
                <w:sz w:val="24"/>
                <w:szCs w:val="24"/>
              </w:rPr>
              <w:t xml:space="preserve">информации о Контрагенте в реестрах недобросовестных поставщиков, предусмотренных Федеральным законом от 05.04.2013 г. № 44-ФЗ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C1C89">
              <w:rPr>
                <w:rFonts w:ascii="Arial" w:hAnsi="Arial" w:cs="Arial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2C1C89">
              <w:rPr>
                <w:rFonts w:ascii="Arial" w:hAnsi="Arial" w:cs="Arial"/>
                <w:sz w:val="24"/>
                <w:szCs w:val="24"/>
              </w:rPr>
              <w:t xml:space="preserve">, и/ или Федеральным законом от 18.07.2011 г. № 223-ФЗ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2C1C89">
              <w:rPr>
                <w:rFonts w:ascii="Arial" w:hAnsi="Arial" w:cs="Arial"/>
                <w:sz w:val="24"/>
                <w:szCs w:val="24"/>
              </w:rPr>
              <w:t xml:space="preserve">О закупках товаров, работ, услуг отдельными </w:t>
            </w:r>
            <w:r w:rsidRPr="002C1C89">
              <w:rPr>
                <w:rFonts w:ascii="Arial" w:hAnsi="Arial" w:cs="Arial"/>
                <w:sz w:val="24"/>
                <w:szCs w:val="24"/>
              </w:rPr>
              <w:lastRenderedPageBreak/>
              <w:t>видами юридических лиц</w:t>
            </w:r>
            <w:r w:rsidRPr="006045CB">
              <w:rPr>
                <w:rFonts w:ascii="Arial" w:hAnsi="Arial" w:cs="Arial"/>
                <w:sz w:val="24"/>
                <w:szCs w:val="24"/>
              </w:rPr>
              <w:t>»</w:t>
            </w:r>
            <w:r w:rsidRPr="0012481C">
              <w:rPr>
                <w:sz w:val="24"/>
                <w:szCs w:val="24"/>
              </w:rPr>
              <w:t>,</w:t>
            </w:r>
            <w:r w:rsidRPr="0012481C">
              <w:rPr>
                <w:rFonts w:ascii="Arial" w:hAnsi="Arial" w:cs="Arial"/>
                <w:sz w:val="24"/>
                <w:szCs w:val="24"/>
              </w:rPr>
              <w:t xml:space="preserve"> в реестре недобросовестны</w:t>
            </w:r>
            <w:r>
              <w:rPr>
                <w:rFonts w:ascii="Arial" w:hAnsi="Arial" w:cs="Arial"/>
                <w:sz w:val="24"/>
                <w:szCs w:val="24"/>
              </w:rPr>
              <w:t>х</w:t>
            </w:r>
            <w:r w:rsidRPr="0012481C">
              <w:rPr>
                <w:rFonts w:ascii="Arial" w:hAnsi="Arial" w:cs="Arial"/>
                <w:sz w:val="24"/>
                <w:szCs w:val="24"/>
              </w:rPr>
              <w:t xml:space="preserve"> поставщиков Общества/Группы (последнее – только для компаний Группы, на которые</w:t>
            </w:r>
            <w:proofErr w:type="gramEnd"/>
            <w:r w:rsidRPr="0012481C">
              <w:rPr>
                <w:rFonts w:ascii="Arial" w:hAnsi="Arial" w:cs="Arial"/>
                <w:sz w:val="24"/>
                <w:szCs w:val="24"/>
              </w:rPr>
              <w:t xml:space="preserve"> не распространяется действие Федерального закона от 18.17.2011 № 223-ФЗ).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Используется: 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B710FB">
              <w:rPr>
                <w:rFonts w:ascii="Arial" w:hAnsi="Arial" w:cs="Arial"/>
                <w:sz w:val="24"/>
                <w:szCs w:val="24"/>
              </w:rPr>
              <w:t xml:space="preserve">информация </w:t>
            </w:r>
            <w:r>
              <w:rPr>
                <w:rFonts w:ascii="Arial" w:hAnsi="Arial" w:cs="Arial"/>
                <w:sz w:val="24"/>
                <w:szCs w:val="24"/>
              </w:rPr>
              <w:t xml:space="preserve">по 44-ФЗ и 223-ФЗ </w:t>
            </w:r>
            <w:r w:rsidRPr="00B710FB">
              <w:rPr>
                <w:rFonts w:ascii="Arial" w:hAnsi="Arial" w:cs="Arial"/>
                <w:sz w:val="24"/>
                <w:szCs w:val="24"/>
              </w:rPr>
              <w:t>размещена на сайт</w:t>
            </w:r>
            <w:r>
              <w:rPr>
                <w:rFonts w:ascii="Arial" w:hAnsi="Arial" w:cs="Arial"/>
                <w:sz w:val="24"/>
                <w:szCs w:val="24"/>
              </w:rPr>
              <w:t>е (может изменяться по решению органа, уполномоченного вести указанные реестр)</w:t>
            </w:r>
          </w:p>
          <w:p w:rsidR="00954602" w:rsidRPr="005B3C85" w:rsidRDefault="00954602" w:rsidP="00954602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hyperlink r:id="rId14" w:history="1">
              <w:r w:rsidRPr="005B3C85">
                <w:rPr>
                  <w:rStyle w:val="a3"/>
                  <w:sz w:val="24"/>
                </w:rPr>
                <w:t>http://zakupki.gov.ru/epz/dishonestsupplier/quicksearch/search.html</w:t>
              </w:r>
            </w:hyperlink>
          </w:p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информация, размещенная в разделе реестр</w:t>
            </w:r>
            <w:r w:rsidRPr="0012481C">
              <w:rPr>
                <w:rFonts w:ascii="Arial" w:hAnsi="Arial" w:cs="Arial"/>
                <w:sz w:val="24"/>
                <w:szCs w:val="24"/>
              </w:rPr>
              <w:t xml:space="preserve"> недобросовестны</w:t>
            </w:r>
            <w:r>
              <w:rPr>
                <w:rFonts w:ascii="Arial" w:hAnsi="Arial" w:cs="Arial"/>
                <w:sz w:val="24"/>
                <w:szCs w:val="24"/>
              </w:rPr>
              <w:t xml:space="preserve">х поставщиков </w:t>
            </w:r>
            <w:r w:rsidRPr="0012481C">
              <w:rPr>
                <w:rFonts w:ascii="Arial" w:hAnsi="Arial" w:cs="Arial"/>
                <w:sz w:val="24"/>
                <w:szCs w:val="24"/>
              </w:rPr>
              <w:t>Группы</w:t>
            </w:r>
            <w:r>
              <w:rPr>
                <w:rFonts w:ascii="Arial" w:hAnsi="Arial" w:cs="Arial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РАО» на официальном сайте СЗО.</w:t>
            </w:r>
            <w:r w:rsidRPr="0012481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AB18D3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8D3">
              <w:rPr>
                <w:rFonts w:ascii="Arial" w:hAnsi="Arial" w:cs="Arial"/>
                <w:sz w:val="24"/>
                <w:szCs w:val="24"/>
              </w:rPr>
              <w:t>Предоставление Контрагентом заведомо ложных сведений.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8D3">
              <w:rPr>
                <w:rFonts w:ascii="Arial" w:hAnsi="Arial" w:cs="Arial"/>
                <w:sz w:val="24"/>
                <w:szCs w:val="24"/>
              </w:rPr>
              <w:t>Устанавливается при изучении документов, представленных Контрагентом.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Экспертом могут быть изучены любые документы Контрагента, представляемые согласно требованиям того бизнес-процесса, в рамках которого необходимо провести оценку деловой репутации Контрагента.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8D3">
              <w:rPr>
                <w:rFonts w:ascii="Arial" w:hAnsi="Arial" w:cs="Arial"/>
                <w:sz w:val="24"/>
                <w:szCs w:val="24"/>
              </w:rPr>
              <w:t xml:space="preserve">В случае наличия информации о предоставлении Контрагентом заведомо ложных сведений, эксперт, убедившись в их недостоверности, признает наличие данного  Стоп – фактора.    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717689">
              <w:rPr>
                <w:rFonts w:ascii="Arial" w:hAnsi="Arial" w:cs="Arial"/>
                <w:sz w:val="24"/>
                <w:szCs w:val="24"/>
              </w:rPr>
              <w:t xml:space="preserve">тсутствие в составе заявки Контрагента – участника закупочной </w:t>
            </w:r>
            <w:r w:rsidRPr="00717689">
              <w:rPr>
                <w:rFonts w:ascii="Arial" w:hAnsi="Arial" w:cs="Arial"/>
                <w:sz w:val="24"/>
                <w:szCs w:val="24"/>
              </w:rPr>
              <w:lastRenderedPageBreak/>
              <w:t>процедуры гарантийного письма на предоставление св</w:t>
            </w:r>
            <w:r>
              <w:rPr>
                <w:rFonts w:ascii="Arial" w:hAnsi="Arial" w:cs="Arial"/>
                <w:sz w:val="24"/>
                <w:szCs w:val="24"/>
              </w:rPr>
              <w:t>едений о цепочке собственников.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0427">
              <w:rPr>
                <w:rFonts w:ascii="Arial" w:hAnsi="Arial" w:cs="Arial"/>
                <w:sz w:val="24"/>
                <w:szCs w:val="24"/>
              </w:rPr>
              <w:lastRenderedPageBreak/>
              <w:t>Устанавливается при изучении документ</w:t>
            </w:r>
            <w:r>
              <w:rPr>
                <w:rFonts w:ascii="Arial" w:hAnsi="Arial" w:cs="Arial"/>
                <w:sz w:val="24"/>
                <w:szCs w:val="24"/>
              </w:rPr>
              <w:t>ов, представленных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2E0427">
              <w:rPr>
                <w:rFonts w:ascii="Arial" w:hAnsi="Arial" w:cs="Arial"/>
                <w:sz w:val="24"/>
                <w:szCs w:val="24"/>
              </w:rPr>
              <w:t>онтрагент</w:t>
            </w:r>
            <w:r>
              <w:rPr>
                <w:rFonts w:ascii="Arial" w:hAnsi="Arial" w:cs="Arial"/>
                <w:sz w:val="24"/>
                <w:szCs w:val="24"/>
              </w:rPr>
              <w:t>ом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- участник</w:t>
            </w:r>
            <w:r>
              <w:rPr>
                <w:rFonts w:ascii="Arial" w:hAnsi="Arial" w:cs="Arial"/>
                <w:sz w:val="24"/>
                <w:szCs w:val="24"/>
              </w:rPr>
              <w:t>ом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закупочной процедуры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717689">
              <w:rPr>
                <w:rFonts w:ascii="Arial" w:hAnsi="Arial" w:cs="Arial"/>
                <w:sz w:val="24"/>
                <w:szCs w:val="24"/>
              </w:rPr>
              <w:t>если такое требование установлено в закупочной документации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0427">
              <w:rPr>
                <w:rFonts w:ascii="Arial" w:hAnsi="Arial" w:cs="Arial"/>
                <w:sz w:val="24"/>
                <w:szCs w:val="24"/>
              </w:rPr>
              <w:t xml:space="preserve">Присвоение 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онтрагенту оценки в 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бал</w:t>
            </w:r>
            <w:r>
              <w:rPr>
                <w:rFonts w:ascii="Arial" w:hAnsi="Arial" w:cs="Arial"/>
                <w:sz w:val="24"/>
                <w:szCs w:val="24"/>
              </w:rPr>
              <w:t>лов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по любым трем </w:t>
            </w:r>
            <w:proofErr w:type="gramStart"/>
            <w:r w:rsidRPr="002E0427">
              <w:rPr>
                <w:rFonts w:ascii="Arial" w:hAnsi="Arial" w:cs="Arial"/>
                <w:sz w:val="24"/>
                <w:szCs w:val="24"/>
              </w:rPr>
              <w:t>риск-факторам</w:t>
            </w:r>
            <w:proofErr w:type="gramEnd"/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Присваивается оценка 0 баллов, если при изучении Контрагента ему присвоена оценка 0 баллов по любым трем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риск-факторам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305FC1">
              <w:rPr>
                <w:rFonts w:ascii="Arial" w:hAnsi="Arial" w:cs="Arial"/>
                <w:sz w:val="24"/>
                <w:szCs w:val="24"/>
              </w:rPr>
              <w:t>рисвоение субподрядчику Контрагента, члену коллективного участника (при наличии) оценки 0 баллов по любому из стоп-факторов</w:t>
            </w:r>
            <w:r>
              <w:rPr>
                <w:rFonts w:ascii="Arial" w:hAnsi="Arial" w:cs="Arial"/>
                <w:sz w:val="24"/>
                <w:szCs w:val="24"/>
              </w:rPr>
              <w:t>, если иное не предусмотрено требованиями закупочной документации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305FC1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5FC1">
              <w:rPr>
                <w:rFonts w:ascii="Arial" w:hAnsi="Arial" w:cs="Arial"/>
                <w:sz w:val="24"/>
                <w:szCs w:val="24"/>
              </w:rPr>
              <w:t xml:space="preserve">Деловая репутация субподрядчиков, членов коллективного участника (кроме лидера) оценивается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всем стоп - факторам. </w:t>
            </w:r>
          </w:p>
          <w:p w:rsidR="00954602" w:rsidRPr="002E0427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Если субподрядчику Контрагента или члену коллективного участника присваивается оценка 0 баллов по одному из стоп-факторов, то Контрагенту присваивается оценка 0 баллов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данному стоп-фактору.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933726">
              <w:rPr>
                <w:rFonts w:ascii="Arial" w:hAnsi="Arial" w:cs="Arial"/>
                <w:sz w:val="24"/>
                <w:szCs w:val="24"/>
              </w:rPr>
              <w:t xml:space="preserve">аличие лица, указанного </w:t>
            </w:r>
            <w:r w:rsidRPr="00933726">
              <w:rPr>
                <w:rFonts w:ascii="Arial" w:hAnsi="Arial" w:cs="Arial"/>
                <w:sz w:val="24"/>
                <w:szCs w:val="24"/>
              </w:rPr>
              <w:lastRenderedPageBreak/>
              <w:t>Контрагентом в представленных документах в качестве</w:t>
            </w:r>
            <w:r>
              <w:rPr>
                <w:rFonts w:ascii="Arial" w:hAnsi="Arial" w:cs="Arial"/>
                <w:sz w:val="24"/>
                <w:szCs w:val="24"/>
              </w:rPr>
              <w:t xml:space="preserve"> действующего</w:t>
            </w:r>
            <w:r w:rsidRPr="00933726">
              <w:rPr>
                <w:rFonts w:ascii="Arial" w:hAnsi="Arial" w:cs="Arial"/>
                <w:sz w:val="24"/>
                <w:szCs w:val="24"/>
              </w:rPr>
              <w:t xml:space="preserve"> единоличного исполнительного органа, в Реестре дисквалифицированных лиц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Pr="00FF03F0" w:rsidRDefault="00954602" w:rsidP="00954602">
            <w:pPr>
              <w:ind w:firstLine="459"/>
              <w:jc w:val="both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Проверяется отсутствие лица, указанного в </w:t>
            </w:r>
            <w:r w:rsidRPr="00105B88">
              <w:rPr>
                <w:rFonts w:ascii="Arial" w:hAnsi="Arial" w:cs="Arial"/>
                <w:sz w:val="24"/>
                <w:szCs w:val="24"/>
              </w:rPr>
              <w:t>выписке из ЕГРЮЛ</w:t>
            </w:r>
            <w:r>
              <w:rPr>
                <w:rFonts w:ascii="Arial" w:hAnsi="Arial" w:cs="Arial"/>
                <w:sz w:val="24"/>
                <w:szCs w:val="24"/>
              </w:rPr>
              <w:t>/ЕГРИП</w:t>
            </w:r>
            <w:r w:rsidRPr="00105B88">
              <w:rPr>
                <w:rFonts w:ascii="Arial" w:hAnsi="Arial" w:cs="Arial"/>
                <w:sz w:val="24"/>
                <w:szCs w:val="24"/>
              </w:rPr>
              <w:t>, копии решения руководящего органа о назначении/избрании на до</w:t>
            </w:r>
            <w:r>
              <w:rPr>
                <w:rFonts w:ascii="Arial" w:hAnsi="Arial" w:cs="Arial"/>
                <w:sz w:val="24"/>
                <w:szCs w:val="24"/>
              </w:rPr>
              <w:t xml:space="preserve">лжность, проекте договора 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пр., в качестве действующего единоличного исполнительного органа Контрагента, в </w:t>
            </w:r>
            <w:r w:rsidRPr="00105B88">
              <w:rPr>
                <w:rFonts w:ascii="Arial" w:hAnsi="Arial" w:cs="Arial"/>
                <w:sz w:val="24"/>
                <w:szCs w:val="24"/>
              </w:rPr>
              <w:t>Реестре дисквалифицированных лиц</w:t>
            </w:r>
            <w:r>
              <w:rPr>
                <w:rFonts w:ascii="Arial" w:hAnsi="Arial" w:cs="Arial"/>
                <w:sz w:val="24"/>
                <w:szCs w:val="24"/>
              </w:rPr>
              <w:t xml:space="preserve"> ФНС на сайте </w:t>
            </w:r>
            <w:hyperlink r:id="rId15" w:history="1">
              <w:r w:rsidRPr="00215E8F">
                <w:rPr>
                  <w:rStyle w:val="a3"/>
                  <w:rFonts w:ascii="Arial" w:hAnsi="Arial" w:cs="Arial"/>
                  <w:sz w:val="24"/>
                  <w:szCs w:val="24"/>
                </w:rPr>
                <w:t>https://service.nalog.ru/disqualified.do</w:t>
              </w:r>
            </w:hyperlink>
            <w:r w:rsidRPr="00FF03F0">
              <w:rPr>
                <w:rStyle w:val="a3"/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54602" w:rsidRPr="00817361" w:rsidRDefault="00954602" w:rsidP="00954602">
            <w:pPr>
              <w:jc w:val="both"/>
            </w:pPr>
            <w:r w:rsidRPr="0017559A">
              <w:rPr>
                <w:rFonts w:ascii="Arial" w:hAnsi="Arial" w:cs="Arial"/>
                <w:sz w:val="24"/>
                <w:szCs w:val="24"/>
              </w:rPr>
              <w:t xml:space="preserve">и в реестре юридических лиц, в состав исполнительных органов которых входят дисквалифицированные лица </w:t>
            </w:r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https</w:t>
            </w:r>
            <w:r w:rsidRPr="0017559A">
              <w:rPr>
                <w:rFonts w:ascii="Arial" w:hAnsi="Arial" w:cs="Arial"/>
                <w:sz w:val="24"/>
                <w:szCs w:val="24"/>
              </w:rPr>
              <w:t>://</w:t>
            </w:r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service</w:t>
            </w:r>
            <w:r w:rsidRPr="0017559A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nalog</w:t>
            </w:r>
            <w:proofErr w:type="spellEnd"/>
            <w:r w:rsidRPr="0017559A">
              <w:rPr>
                <w:rFonts w:ascii="Arial" w:hAnsi="Arial" w:cs="Arial"/>
                <w:sz w:val="24"/>
                <w:szCs w:val="24"/>
              </w:rPr>
              <w:t>.</w:t>
            </w:r>
            <w:proofErr w:type="spellStart"/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ru</w:t>
            </w:r>
            <w:proofErr w:type="spellEnd"/>
            <w:r w:rsidRPr="0017559A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disfind</w:t>
            </w:r>
            <w:proofErr w:type="spellEnd"/>
            <w:r w:rsidRPr="0017559A">
              <w:rPr>
                <w:rFonts w:ascii="Arial" w:hAnsi="Arial" w:cs="Arial"/>
                <w:sz w:val="24"/>
                <w:szCs w:val="24"/>
              </w:rPr>
              <w:t>.</w:t>
            </w:r>
            <w:r w:rsidRPr="0017559A">
              <w:rPr>
                <w:rFonts w:ascii="Arial" w:hAnsi="Arial" w:cs="Arial"/>
                <w:sz w:val="24"/>
                <w:szCs w:val="24"/>
                <w:lang w:val="en-US"/>
              </w:rPr>
              <w:t>do</w:t>
            </w:r>
          </w:p>
          <w:p w:rsidR="00954602" w:rsidRPr="00305FC1" w:rsidRDefault="00954602" w:rsidP="00954602">
            <w:pPr>
              <w:ind w:firstLine="45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A53056">
              <w:rPr>
                <w:rFonts w:ascii="Arial" w:hAnsi="Arial" w:cs="Arial"/>
                <w:sz w:val="24"/>
                <w:szCs w:val="24"/>
              </w:rPr>
              <w:t xml:space="preserve">ыявление </w:t>
            </w:r>
            <w:proofErr w:type="gramStart"/>
            <w:r w:rsidRPr="00A53056">
              <w:rPr>
                <w:rFonts w:ascii="Arial" w:hAnsi="Arial" w:cs="Arial"/>
                <w:sz w:val="24"/>
                <w:szCs w:val="24"/>
              </w:rPr>
              <w:t>стоп-фактора</w:t>
            </w:r>
            <w:proofErr w:type="gramEnd"/>
            <w:r w:rsidRPr="00A53056">
              <w:rPr>
                <w:rFonts w:ascii="Arial" w:hAnsi="Arial" w:cs="Arial"/>
                <w:sz w:val="24"/>
                <w:szCs w:val="24"/>
              </w:rPr>
              <w:t xml:space="preserve"> у юридического лица, выполняющего  роль единоличного исполнительного органа Контрагента 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tabs>
                <w:tab w:val="left" w:pos="993"/>
              </w:tabs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FF22F3">
              <w:rPr>
                <w:rFonts w:ascii="Arial" w:hAnsi="Arial" w:cs="Arial"/>
                <w:sz w:val="24"/>
                <w:szCs w:val="24"/>
              </w:rPr>
              <w:t>Устанавливает</w:t>
            </w:r>
            <w:r>
              <w:rPr>
                <w:rFonts w:ascii="Arial" w:hAnsi="Arial" w:cs="Arial"/>
                <w:sz w:val="24"/>
                <w:szCs w:val="24"/>
              </w:rPr>
              <w:t>ся при проверке юридического лица,</w:t>
            </w:r>
            <w:r w:rsidRPr="00FF22F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выполняющего</w:t>
            </w:r>
            <w:r w:rsidRPr="00FF22F3">
              <w:rPr>
                <w:rFonts w:ascii="Arial" w:hAnsi="Arial" w:cs="Arial"/>
                <w:sz w:val="24"/>
                <w:szCs w:val="24"/>
              </w:rPr>
              <w:t xml:space="preserve"> по договору роль единоличного исполнительного органа К</w:t>
            </w:r>
            <w:r>
              <w:rPr>
                <w:rFonts w:ascii="Arial" w:hAnsi="Arial" w:cs="Arial"/>
                <w:sz w:val="24"/>
                <w:szCs w:val="24"/>
              </w:rPr>
              <w:t xml:space="preserve">онтрагента на отсутствие стоп-факторов.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7925" w:rsidRPr="00B00613" w:rsidTr="00954602">
        <w:trPr>
          <w:gridAfter w:val="1"/>
          <w:wAfter w:w="7" w:type="dxa"/>
        </w:trPr>
        <w:tc>
          <w:tcPr>
            <w:tcW w:w="14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925" w:rsidRPr="00B00613" w:rsidRDefault="00BB7925">
            <w:pPr>
              <w:ind w:firstLine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Б. Оценка риск-факторов, при обнаружении </w:t>
            </w:r>
            <w:proofErr w:type="gramStart"/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которых</w:t>
            </w:r>
            <w:proofErr w:type="gramEnd"/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ставится итоговая оценка 1 балл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B00613" w:rsidRDefault="00954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60D79">
              <w:rPr>
                <w:rFonts w:ascii="Arial" w:hAnsi="Arial" w:cs="Arial"/>
                <w:sz w:val="24"/>
                <w:szCs w:val="24"/>
              </w:rPr>
              <w:t xml:space="preserve">Неоднократное (от 2 раз и более) </w:t>
            </w:r>
            <w:r>
              <w:rPr>
                <w:rFonts w:ascii="Arial" w:hAnsi="Arial" w:cs="Arial"/>
                <w:sz w:val="24"/>
                <w:szCs w:val="24"/>
              </w:rPr>
              <w:t>недобросовестное исполнение</w:t>
            </w:r>
            <w:r w:rsidRPr="00960D79">
              <w:rPr>
                <w:rFonts w:ascii="Arial" w:hAnsi="Arial" w:cs="Arial"/>
                <w:sz w:val="24"/>
                <w:szCs w:val="24"/>
              </w:rPr>
              <w:t xml:space="preserve"> Контрагентом договорных обязательств перед </w:t>
            </w:r>
            <w:r w:rsidRPr="00960D79">
              <w:rPr>
                <w:rFonts w:ascii="Arial" w:hAnsi="Arial" w:cs="Arial"/>
                <w:sz w:val="24"/>
                <w:szCs w:val="24"/>
              </w:rPr>
              <w:lastRenderedPageBreak/>
              <w:t xml:space="preserve">компаниями Группы, </w:t>
            </w:r>
            <w:r>
              <w:rPr>
                <w:rFonts w:ascii="Arial" w:hAnsi="Arial" w:cs="Arial"/>
                <w:sz w:val="24"/>
                <w:szCs w:val="24"/>
              </w:rPr>
              <w:t xml:space="preserve">либо наличие факта уклонения Контрагентом от заключения договора по результатам закупочных процедур, в течение последних 3 лет (включая текущий).  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305FC1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При оценке данного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риск-фактора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используется информация о недобросовестном исполнении Контрагентом </w:t>
            </w:r>
            <w:r w:rsidRPr="00960D79">
              <w:rPr>
                <w:rFonts w:ascii="Arial" w:hAnsi="Arial" w:cs="Arial"/>
                <w:sz w:val="24"/>
                <w:szCs w:val="24"/>
              </w:rPr>
              <w:t>договорных обязательств перед компаниями Группы</w:t>
            </w:r>
            <w:r>
              <w:rPr>
                <w:rFonts w:ascii="Arial" w:hAnsi="Arial" w:cs="Arial"/>
                <w:sz w:val="24"/>
                <w:szCs w:val="24"/>
              </w:rPr>
              <w:t>: срыв сроков поставки, поставка продукции ненадлежащего качества и иные нарушения условий договора; информация обо всех случаях уклонения Контрагентом от заключения договора по результатам закупочных процедур. Вся установленная информация должна иметь документальное подтверждение.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25" w:rsidRPr="00B00613" w:rsidTr="00954602">
        <w:trPr>
          <w:gridAfter w:val="1"/>
          <w:wAfter w:w="7" w:type="dxa"/>
        </w:trPr>
        <w:tc>
          <w:tcPr>
            <w:tcW w:w="14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925" w:rsidRPr="00B00613" w:rsidRDefault="00BB7925">
            <w:pPr>
              <w:ind w:firstLine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В. Оценка </w:t>
            </w:r>
            <w:proofErr w:type="gramStart"/>
            <w:r w:rsidRPr="00B00613">
              <w:rPr>
                <w:rFonts w:ascii="Times New Roman" w:hAnsi="Times New Roman" w:cs="Times New Roman"/>
                <w:b/>
                <w:sz w:val="24"/>
                <w:szCs w:val="24"/>
              </w:rPr>
              <w:t>риск-факторов</w:t>
            </w:r>
            <w:proofErr w:type="gramEnd"/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9C4165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2075D">
              <w:rPr>
                <w:rFonts w:ascii="Arial" w:hAnsi="Arial" w:cs="Arial"/>
                <w:sz w:val="24"/>
                <w:szCs w:val="24"/>
              </w:rPr>
              <w:t>Наличие факта недобросовестного исполнения Контрагентом договорных обязательств перед компаниями Группы «</w:t>
            </w:r>
            <w:proofErr w:type="spellStart"/>
            <w:r w:rsidRPr="0082075D">
              <w:rPr>
                <w:rFonts w:ascii="Arial" w:hAnsi="Arial" w:cs="Arial"/>
                <w:sz w:val="24"/>
                <w:szCs w:val="24"/>
              </w:rPr>
              <w:t>Интер</w:t>
            </w:r>
            <w:proofErr w:type="spellEnd"/>
            <w:r w:rsidRPr="0082075D">
              <w:rPr>
                <w:rFonts w:ascii="Arial" w:hAnsi="Arial" w:cs="Arial"/>
                <w:sz w:val="24"/>
                <w:szCs w:val="24"/>
              </w:rPr>
              <w:t xml:space="preserve"> РАО» за последние 3 года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82075D">
              <w:rPr>
                <w:rFonts w:ascii="Arial" w:hAnsi="Arial" w:cs="Arial"/>
                <w:sz w:val="24"/>
                <w:szCs w:val="24"/>
              </w:rPr>
              <w:t>включая</w:t>
            </w:r>
            <w:r w:rsidRPr="00137A2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82075D">
              <w:rPr>
                <w:rFonts w:ascii="Arial" w:hAnsi="Arial" w:cs="Arial"/>
                <w:sz w:val="24"/>
                <w:szCs w:val="24"/>
              </w:rPr>
              <w:t>текущий</w:t>
            </w:r>
            <w:proofErr w:type="gramEnd"/>
            <w:r w:rsidRPr="009C4165">
              <w:rPr>
                <w:rFonts w:ascii="Arial" w:hAnsi="Arial" w:cs="Arial"/>
              </w:rPr>
              <w:t>).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0427">
              <w:rPr>
                <w:rFonts w:ascii="Arial" w:hAnsi="Arial" w:cs="Arial"/>
                <w:sz w:val="24"/>
                <w:szCs w:val="24"/>
              </w:rPr>
              <w:t xml:space="preserve">Используется картотека арбитражных дел Высшего арбитражного суда Российской Федерации </w:t>
            </w:r>
            <w:hyperlink r:id="rId16" w:history="1">
              <w:r w:rsidRPr="002E0427">
                <w:rPr>
                  <w:rStyle w:val="a3"/>
                  <w:sz w:val="24"/>
                  <w:szCs w:val="24"/>
                </w:rPr>
                <w:t>http://kad.arbitr.ru/</w:t>
              </w:r>
            </w:hyperlink>
            <w:r w:rsidRPr="002E0427">
              <w:rPr>
                <w:rFonts w:ascii="Arial" w:hAnsi="Arial" w:cs="Arial"/>
                <w:sz w:val="24"/>
                <w:szCs w:val="24"/>
              </w:rPr>
              <w:t xml:space="preserve"> и информация, полученная от </w:t>
            </w:r>
            <w:r>
              <w:rPr>
                <w:rFonts w:ascii="Arial" w:hAnsi="Arial" w:cs="Arial"/>
                <w:sz w:val="24"/>
                <w:szCs w:val="24"/>
              </w:rPr>
              <w:t>компаний Группы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РАО» (сведения о ведении претензионной работы).</w:t>
            </w:r>
          </w:p>
          <w:p w:rsidR="00954602" w:rsidRPr="00845BC4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  <w:t>5 баллов</w:t>
            </w:r>
            <w:r w:rsidRPr="00845BC4">
              <w:rPr>
                <w:rFonts w:ascii="Arial" w:hAnsi="Arial" w:cs="Arial"/>
                <w:sz w:val="24"/>
                <w:szCs w:val="24"/>
              </w:rPr>
              <w:t xml:space="preserve">, при </w:t>
            </w:r>
            <w:r>
              <w:rPr>
                <w:rFonts w:ascii="Arial" w:hAnsi="Arial" w:cs="Arial"/>
                <w:sz w:val="24"/>
                <w:szCs w:val="24"/>
              </w:rPr>
              <w:t>отсутствии</w:t>
            </w:r>
            <w:r w:rsidRPr="00845B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фактов недобросовестного </w:t>
            </w:r>
            <w:r w:rsidRPr="00845BC4">
              <w:rPr>
                <w:rFonts w:ascii="Arial" w:hAnsi="Arial" w:cs="Arial"/>
                <w:sz w:val="24"/>
                <w:szCs w:val="24"/>
              </w:rPr>
              <w:t>исполнени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845BC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Контрагентом </w:t>
            </w:r>
            <w:r w:rsidRPr="00845BC4">
              <w:rPr>
                <w:rFonts w:ascii="Arial" w:hAnsi="Arial" w:cs="Arial"/>
                <w:sz w:val="24"/>
                <w:szCs w:val="24"/>
              </w:rPr>
              <w:t>договорных обязательств перед компаниями Группы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AB18D3">
              <w:rPr>
                <w:rFonts w:ascii="Arial" w:hAnsi="Arial" w:cs="Arial"/>
                <w:sz w:val="24"/>
                <w:szCs w:val="24"/>
              </w:rPr>
              <w:t xml:space="preserve">0 баллов, при однократном </w:t>
            </w:r>
            <w:r>
              <w:rPr>
                <w:rFonts w:ascii="Arial" w:hAnsi="Arial" w:cs="Arial"/>
                <w:sz w:val="24"/>
                <w:szCs w:val="24"/>
              </w:rPr>
              <w:t>недобросовестном исполнении Контрагентом договорных обязательств</w:t>
            </w:r>
            <w:r w:rsidRPr="009C416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18D3">
              <w:rPr>
                <w:rFonts w:ascii="Arial" w:hAnsi="Arial" w:cs="Arial"/>
                <w:sz w:val="24"/>
                <w:szCs w:val="24"/>
              </w:rPr>
              <w:t xml:space="preserve">перед </w:t>
            </w:r>
            <w:r>
              <w:rPr>
                <w:rFonts w:ascii="Arial" w:hAnsi="Arial" w:cs="Arial"/>
                <w:sz w:val="24"/>
                <w:szCs w:val="24"/>
              </w:rPr>
              <w:t xml:space="preserve">компанией Группы </w:t>
            </w:r>
            <w:r w:rsidRPr="002514F1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вся установленная информация должна иметь документальное подтверждение). 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54602" w:rsidRPr="002E0427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602" w:rsidRPr="002E0427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7C3E89">
              <w:rPr>
                <w:rFonts w:ascii="Arial" w:hAnsi="Arial" w:cs="Arial"/>
                <w:sz w:val="24"/>
                <w:szCs w:val="24"/>
              </w:rPr>
              <w:t xml:space="preserve">аличие у </w:t>
            </w:r>
            <w:r w:rsidRPr="007C3E89">
              <w:rPr>
                <w:rFonts w:ascii="Arial" w:hAnsi="Arial" w:cs="Arial"/>
                <w:sz w:val="24"/>
                <w:szCs w:val="24"/>
              </w:rPr>
              <w:lastRenderedPageBreak/>
              <w:t xml:space="preserve">Контрагента негативной арбитражной практики за </w:t>
            </w:r>
            <w:r w:rsidRPr="005F0E1B">
              <w:rPr>
                <w:rFonts w:ascii="Arial" w:hAnsi="Arial" w:cs="Arial"/>
                <w:sz w:val="24"/>
                <w:szCs w:val="24"/>
              </w:rPr>
              <w:t xml:space="preserve">последние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F0E1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года, включая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текущий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Pr="0017559A" w:rsidRDefault="00954602" w:rsidP="00954602">
            <w:pPr>
              <w:ind w:firstLine="459"/>
              <w:jc w:val="both"/>
              <w:rPr>
                <w:rStyle w:val="a3"/>
                <w:rFonts w:ascii="Arial" w:hAnsi="Arial" w:cs="Arial"/>
                <w:sz w:val="24"/>
                <w:szCs w:val="24"/>
              </w:rPr>
            </w:pPr>
            <w:r w:rsidRPr="003F1D3C">
              <w:rPr>
                <w:rFonts w:ascii="Arial" w:hAnsi="Arial" w:cs="Arial"/>
                <w:sz w:val="24"/>
                <w:szCs w:val="24"/>
              </w:rPr>
              <w:lastRenderedPageBreak/>
              <w:t xml:space="preserve">Используется картотека арбитражных дел Высшего арбитражного суда Российской </w:t>
            </w:r>
            <w:r w:rsidRPr="003F1D3C">
              <w:rPr>
                <w:rFonts w:ascii="Arial" w:hAnsi="Arial" w:cs="Arial"/>
                <w:sz w:val="24"/>
                <w:szCs w:val="24"/>
              </w:rPr>
              <w:lastRenderedPageBreak/>
              <w:t xml:space="preserve">Федерации </w:t>
            </w:r>
            <w:hyperlink r:id="rId17" w:history="1">
              <w:r w:rsidRPr="005928EB">
                <w:rPr>
                  <w:rFonts w:ascii="Arial" w:hAnsi="Arial" w:cs="Arial"/>
                  <w:sz w:val="24"/>
                  <w:szCs w:val="24"/>
                </w:rPr>
                <w:t>http://kad.arbitr.ru/</w:t>
              </w:r>
            </w:hyperlink>
            <w:r w:rsidRPr="005928E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17559A">
              <w:rPr>
                <w:rFonts w:ascii="Arial" w:hAnsi="Arial" w:cs="Arial"/>
                <w:sz w:val="24"/>
                <w:szCs w:val="24"/>
              </w:rPr>
              <w:t xml:space="preserve">учитываются решения не в пользу контрагента по искам о недобросовестном </w:t>
            </w:r>
            <w:proofErr w:type="gramStart"/>
            <w:r w:rsidRPr="0017559A">
              <w:rPr>
                <w:rFonts w:ascii="Arial" w:hAnsi="Arial" w:cs="Arial"/>
                <w:sz w:val="24"/>
                <w:szCs w:val="24"/>
              </w:rPr>
              <w:t>исполнении</w:t>
            </w:r>
            <w:proofErr w:type="gramEnd"/>
            <w:r w:rsidRPr="0017559A">
              <w:rPr>
                <w:rFonts w:ascii="Arial" w:hAnsi="Arial" w:cs="Arial"/>
                <w:sz w:val="24"/>
                <w:szCs w:val="24"/>
              </w:rPr>
              <w:t xml:space="preserve">/ об отказе исполнения  обязательств по договорам на </w:t>
            </w:r>
            <w:r>
              <w:rPr>
                <w:rFonts w:ascii="Arial" w:hAnsi="Arial" w:cs="Arial"/>
                <w:sz w:val="24"/>
                <w:szCs w:val="24"/>
              </w:rPr>
              <w:t xml:space="preserve">выполнение работ, </w:t>
            </w:r>
            <w:r w:rsidRPr="0017559A">
              <w:rPr>
                <w:rFonts w:ascii="Arial" w:hAnsi="Arial" w:cs="Arial"/>
                <w:sz w:val="24"/>
                <w:szCs w:val="24"/>
              </w:rPr>
              <w:t>поставку товаров или оказание услуг,</w:t>
            </w:r>
            <w:r>
              <w:rPr>
                <w:rFonts w:ascii="Arial" w:hAnsi="Arial" w:cs="Arial"/>
                <w:sz w:val="24"/>
                <w:szCs w:val="24"/>
              </w:rPr>
              <w:t xml:space="preserve"> когда контрагент являлся исполнителем по договору</w:t>
            </w:r>
            <w:r w:rsidRPr="0017559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4602" w:rsidRDefault="00954602" w:rsidP="00954602">
            <w:pPr>
              <w:ind w:firstLine="459"/>
              <w:jc w:val="both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Оценки проставляются:</w:t>
            </w:r>
          </w:p>
          <w:p w:rsidR="00954602" w:rsidRPr="00B00A70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 w:rsidRPr="00B00A7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5 баллов</w:t>
            </w:r>
            <w:r w:rsidRPr="00B00A70">
              <w:rPr>
                <w:rFonts w:ascii="Arial" w:hAnsi="Arial" w:cs="Arial"/>
                <w:sz w:val="24"/>
                <w:szCs w:val="24"/>
              </w:rPr>
              <w:t xml:space="preserve">, при отсутствии за </w:t>
            </w:r>
            <w:proofErr w:type="gramStart"/>
            <w:r w:rsidRPr="00B00A70">
              <w:rPr>
                <w:rFonts w:ascii="Arial" w:hAnsi="Arial" w:cs="Arial"/>
                <w:sz w:val="24"/>
                <w:szCs w:val="24"/>
              </w:rPr>
              <w:t>последние</w:t>
            </w:r>
            <w:proofErr w:type="gramEnd"/>
            <w:r w:rsidRPr="00B00A7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B00A70">
              <w:rPr>
                <w:rFonts w:ascii="Arial" w:hAnsi="Arial" w:cs="Arial"/>
                <w:sz w:val="24"/>
                <w:szCs w:val="24"/>
              </w:rPr>
              <w:t xml:space="preserve"> года решений государственных или третейских судов не в пользу контрагента;</w:t>
            </w:r>
          </w:p>
          <w:p w:rsidR="00954602" w:rsidRPr="00B00A70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A70">
              <w:rPr>
                <w:rFonts w:ascii="Arial" w:hAnsi="Arial" w:cs="Arial"/>
                <w:sz w:val="24"/>
                <w:szCs w:val="24"/>
              </w:rPr>
              <w:tab/>
              <w:t xml:space="preserve">2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A70">
              <w:rPr>
                <w:rFonts w:ascii="Arial" w:hAnsi="Arial" w:cs="Arial"/>
                <w:sz w:val="24"/>
                <w:szCs w:val="24"/>
              </w:rPr>
              <w:t>балла, если имеется за тот же период 1-2 решения судов не в пользу контрагента;</w:t>
            </w:r>
          </w:p>
          <w:p w:rsidR="00954602" w:rsidRPr="00B00A70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A70">
              <w:rPr>
                <w:rFonts w:ascii="Arial" w:hAnsi="Arial" w:cs="Arial"/>
                <w:sz w:val="24"/>
                <w:szCs w:val="24"/>
              </w:rPr>
              <w:tab/>
              <w:t xml:space="preserve">1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A70">
              <w:rPr>
                <w:rFonts w:ascii="Arial" w:hAnsi="Arial" w:cs="Arial"/>
                <w:sz w:val="24"/>
                <w:szCs w:val="24"/>
              </w:rPr>
              <w:t>балл, если имеется за тот же период 3-5 решений судов не в пользу контрагента;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A70">
              <w:rPr>
                <w:rFonts w:ascii="Arial" w:hAnsi="Arial" w:cs="Arial"/>
                <w:sz w:val="24"/>
                <w:szCs w:val="24"/>
              </w:rPr>
              <w:tab/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0A70">
              <w:rPr>
                <w:rFonts w:ascii="Arial" w:hAnsi="Arial" w:cs="Arial"/>
                <w:sz w:val="24"/>
                <w:szCs w:val="24"/>
              </w:rPr>
              <w:t>баллов, если имеется за тот же период более 5 решений судов не в пользу контрагента.</w:t>
            </w:r>
          </w:p>
          <w:p w:rsidR="00954602" w:rsidRPr="006C3D2B" w:rsidRDefault="00954602" w:rsidP="00954602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3F1D3C" w:rsidRDefault="00954602" w:rsidP="00954602">
            <w:pPr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8A3DCB">
              <w:rPr>
                <w:rFonts w:ascii="Arial" w:hAnsi="Arial" w:cs="Arial"/>
                <w:sz w:val="24"/>
                <w:szCs w:val="24"/>
              </w:rPr>
              <w:t>егистрация Контрагента в  списке адресов, указанных при государственной регистрации в качестве места нахождения несколькими юридическими лицами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AB18D3" w:rsidRDefault="00954602" w:rsidP="00954602">
            <w:pPr>
              <w:ind w:firstLine="459"/>
              <w:jc w:val="both"/>
            </w:pPr>
            <w:r w:rsidRPr="00AB18D3">
              <w:rPr>
                <w:rFonts w:ascii="Arial" w:hAnsi="Arial" w:cs="Arial"/>
                <w:sz w:val="24"/>
                <w:szCs w:val="24"/>
              </w:rPr>
              <w:t xml:space="preserve">Устанавливается при изучении данных ФНС </w:t>
            </w:r>
            <w:r w:rsidRPr="00AB18D3">
              <w:rPr>
                <w:rStyle w:val="a3"/>
                <w:rFonts w:ascii="Arial" w:hAnsi="Arial" w:cs="Arial"/>
                <w:sz w:val="24"/>
                <w:szCs w:val="24"/>
              </w:rPr>
              <w:t>https://service.nalog.ru/addrfind.do</w:t>
            </w:r>
          </w:p>
          <w:p w:rsidR="00954602" w:rsidRPr="00AB18D3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8D3">
              <w:rPr>
                <w:rFonts w:ascii="Arial" w:hAnsi="Arial" w:cs="Arial"/>
                <w:sz w:val="24"/>
                <w:szCs w:val="24"/>
              </w:rPr>
              <w:t xml:space="preserve">Оценка </w:t>
            </w:r>
            <w:r w:rsidRPr="00AB18D3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Pr="00AB18D3">
              <w:rPr>
                <w:rFonts w:ascii="Arial" w:hAnsi="Arial" w:cs="Arial"/>
                <w:sz w:val="24"/>
                <w:szCs w:val="24"/>
              </w:rPr>
              <w:t xml:space="preserve"> присваивается в случае, если адрес государственной регистрации Контрагента является массовым. </w:t>
            </w:r>
          </w:p>
          <w:p w:rsidR="00954602" w:rsidRPr="006C3D2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8D3">
              <w:rPr>
                <w:rFonts w:ascii="Arial" w:hAnsi="Arial" w:cs="Arial"/>
                <w:sz w:val="24"/>
                <w:szCs w:val="24"/>
              </w:rPr>
              <w:t xml:space="preserve">В остальных случаях присваивается оценка </w:t>
            </w:r>
            <w:r w:rsidRPr="00AB18D3">
              <w:rPr>
                <w:rFonts w:ascii="Arial" w:hAnsi="Arial" w:cs="Arial"/>
                <w:b/>
                <w:sz w:val="24"/>
                <w:szCs w:val="24"/>
              </w:rPr>
              <w:t>5.</w:t>
            </w:r>
            <w:r w:rsidRPr="006C3D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3D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8A3DCB">
              <w:rPr>
                <w:rFonts w:ascii="Arial" w:hAnsi="Arial" w:cs="Arial"/>
                <w:sz w:val="24"/>
                <w:szCs w:val="24"/>
              </w:rPr>
              <w:t xml:space="preserve">аличие </w:t>
            </w:r>
            <w:r>
              <w:rPr>
                <w:rFonts w:ascii="Arial" w:hAnsi="Arial" w:cs="Arial"/>
                <w:sz w:val="24"/>
                <w:szCs w:val="24"/>
              </w:rPr>
              <w:t xml:space="preserve">информации о том, что </w:t>
            </w:r>
            <w:r w:rsidRPr="0005541F">
              <w:rPr>
                <w:rFonts w:ascii="Arial" w:hAnsi="Arial" w:cs="Arial"/>
                <w:sz w:val="24"/>
                <w:szCs w:val="24"/>
              </w:rPr>
              <w:t>физическое лицо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являющееся единоличным исполнительным органом или учредителем (участником) Контрагента, является руководителем или учредителем (участником) нескольких юридических лиц 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Используются открытые источники информации, например</w:t>
            </w:r>
            <w:r w:rsidRPr="00B710FB">
              <w:rPr>
                <w:rFonts w:ascii="Arial" w:hAnsi="Arial" w:cs="Arial"/>
                <w:sz w:val="24"/>
                <w:szCs w:val="24"/>
              </w:rPr>
              <w:t xml:space="preserve">, данные системы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710FB">
              <w:rPr>
                <w:rFonts w:ascii="Arial" w:hAnsi="Arial" w:cs="Arial"/>
                <w:sz w:val="24"/>
                <w:szCs w:val="24"/>
              </w:rPr>
              <w:t>СПАРК - Интерфакс</w:t>
            </w:r>
            <w:r>
              <w:rPr>
                <w:rFonts w:ascii="Arial" w:hAnsi="Arial" w:cs="Arial"/>
                <w:sz w:val="24"/>
                <w:szCs w:val="24"/>
              </w:rPr>
              <w:t>» или «Прима-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Информ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» и ресурс ФНС </w:t>
            </w:r>
            <w:hyperlink r:id="rId18" w:history="1">
              <w:r w:rsidRPr="00AC65FD">
                <w:rPr>
                  <w:rStyle w:val="a3"/>
                  <w:rFonts w:ascii="Arial" w:hAnsi="Arial" w:cs="Arial"/>
                  <w:sz w:val="24"/>
                  <w:szCs w:val="24"/>
                </w:rPr>
                <w:t>https://service.nalog.ru/mru.do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CE1E94">
              <w:rPr>
                <w:rFonts w:ascii="Arial" w:hAnsi="Arial" w:cs="Arial"/>
                <w:sz w:val="24"/>
                <w:szCs w:val="24"/>
              </w:rPr>
              <w:t>Сведения о физических лицах, являющихся руководителями или учредителями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1E94">
              <w:rPr>
                <w:rFonts w:ascii="Arial" w:hAnsi="Arial" w:cs="Arial"/>
                <w:sz w:val="24"/>
                <w:szCs w:val="24"/>
              </w:rPr>
              <w:t>(участниками) нескольких юридических лиц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954602" w:rsidRPr="006C3D2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3D2B">
              <w:rPr>
                <w:rFonts w:ascii="Arial" w:hAnsi="Arial" w:cs="Arial"/>
                <w:sz w:val="24"/>
                <w:szCs w:val="24"/>
              </w:rPr>
              <w:lastRenderedPageBreak/>
              <w:t>Оценка 0 присваивается в случае, если физическое лицо, являющееся единоличным исполнительным органом или учредителем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6C3D2B">
              <w:rPr>
                <w:rFonts w:ascii="Arial" w:hAnsi="Arial" w:cs="Arial"/>
                <w:sz w:val="24"/>
                <w:szCs w:val="24"/>
              </w:rPr>
              <w:t>участником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6C3D2B">
              <w:rPr>
                <w:rFonts w:ascii="Arial" w:hAnsi="Arial" w:cs="Arial"/>
                <w:sz w:val="24"/>
                <w:szCs w:val="24"/>
              </w:rPr>
              <w:t xml:space="preserve"> Контрагента, является </w:t>
            </w:r>
            <w:r>
              <w:rPr>
                <w:rFonts w:ascii="Arial" w:hAnsi="Arial" w:cs="Arial"/>
                <w:sz w:val="24"/>
                <w:szCs w:val="24"/>
              </w:rPr>
              <w:t>руководителем</w:t>
            </w:r>
            <w:r w:rsidRPr="006C3D2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более чем в 5 организациях </w:t>
            </w:r>
            <w:r w:rsidRPr="006C3D2B">
              <w:rPr>
                <w:rFonts w:ascii="Arial" w:hAnsi="Arial" w:cs="Arial"/>
                <w:sz w:val="24"/>
                <w:szCs w:val="24"/>
              </w:rPr>
              <w:t xml:space="preserve">или учредителем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6C3D2B">
              <w:rPr>
                <w:rFonts w:ascii="Arial" w:hAnsi="Arial" w:cs="Arial"/>
                <w:sz w:val="24"/>
                <w:szCs w:val="24"/>
              </w:rPr>
              <w:t>участником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6C3D2B">
              <w:rPr>
                <w:rFonts w:ascii="Arial" w:hAnsi="Arial" w:cs="Arial"/>
                <w:sz w:val="24"/>
                <w:szCs w:val="24"/>
              </w:rPr>
              <w:t xml:space="preserve"> более чем в 10 организациях.</w:t>
            </w:r>
          </w:p>
          <w:p w:rsidR="00954602" w:rsidRPr="006C3D2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3D2B">
              <w:rPr>
                <w:rFonts w:ascii="Arial" w:hAnsi="Arial" w:cs="Arial"/>
                <w:sz w:val="24"/>
                <w:szCs w:val="24"/>
              </w:rPr>
              <w:t xml:space="preserve">В остальных случаях присваивается оценка 5. </w:t>
            </w:r>
          </w:p>
          <w:p w:rsidR="00954602" w:rsidRPr="006C3D2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3D2B">
              <w:rPr>
                <w:rFonts w:ascii="Arial" w:hAnsi="Arial" w:cs="Arial"/>
                <w:sz w:val="24"/>
                <w:szCs w:val="24"/>
              </w:rPr>
              <w:t>(учитывается только 100% совпадение по ИНН)</w:t>
            </w:r>
          </w:p>
          <w:p w:rsidR="00954602" w:rsidRPr="00EB26D0" w:rsidRDefault="00954602" w:rsidP="00954602">
            <w:pPr>
              <w:ind w:firstLine="459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Примечание: исключением является факт, когда физическое лицо является публичным и информация в отношении его реального участия в управлении компаниями распространены в СМИ и сети интернет.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E43D84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</w:t>
            </w:r>
            <w:r w:rsidRPr="00593F38">
              <w:rPr>
                <w:rFonts w:ascii="Arial" w:hAnsi="Arial" w:cs="Arial"/>
                <w:sz w:val="24"/>
                <w:szCs w:val="24"/>
              </w:rPr>
              <w:t>ата регистрация Контрагента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Default="00954602" w:rsidP="00954602">
            <w:r w:rsidRPr="00215E8F">
              <w:rPr>
                <w:rFonts w:ascii="Arial" w:hAnsi="Arial" w:cs="Arial"/>
                <w:sz w:val="24"/>
                <w:szCs w:val="24"/>
              </w:rPr>
              <w:t xml:space="preserve">Изучается </w:t>
            </w:r>
            <w:r>
              <w:rPr>
                <w:rFonts w:ascii="Arial" w:hAnsi="Arial" w:cs="Arial"/>
                <w:sz w:val="24"/>
                <w:szCs w:val="24"/>
              </w:rPr>
              <w:t xml:space="preserve">дата первичной регистрации Контрагента </w:t>
            </w:r>
            <w:r w:rsidRPr="008923E4">
              <w:rPr>
                <w:rFonts w:ascii="Arial" w:hAnsi="Arial" w:cs="Arial"/>
                <w:sz w:val="24"/>
                <w:szCs w:val="24"/>
              </w:rPr>
              <w:t xml:space="preserve">в качестве юридического </w:t>
            </w:r>
            <w:r>
              <w:rPr>
                <w:rFonts w:ascii="Arial" w:hAnsi="Arial" w:cs="Arial"/>
                <w:sz w:val="24"/>
                <w:szCs w:val="24"/>
              </w:rPr>
              <w:t>лица или индивидуального предпринимателя:</w:t>
            </w:r>
          </w:p>
          <w:p w:rsidR="00954602" w:rsidRPr="00215E8F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Риск–фактор оценивается с оценкой:</w:t>
            </w:r>
          </w:p>
          <w:p w:rsidR="00954602" w:rsidRPr="00EB26D0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Контрагент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зарегистрирован более чем за 2 года до подачи заявки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54602" w:rsidRPr="00EB26D0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Контрагент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зарегистрирован от 1 до 2 лет до подачи заявки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26D0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Контрагент</w:t>
            </w:r>
            <w:r w:rsidRPr="00EB26D0">
              <w:rPr>
                <w:rFonts w:ascii="Arial" w:hAnsi="Arial" w:cs="Arial"/>
                <w:sz w:val="24"/>
                <w:szCs w:val="24"/>
              </w:rPr>
              <w:t xml:space="preserve"> зарегистрирован </w:t>
            </w:r>
            <w:r>
              <w:rPr>
                <w:rFonts w:ascii="Arial" w:hAnsi="Arial" w:cs="Arial"/>
                <w:sz w:val="24"/>
                <w:szCs w:val="24"/>
              </w:rPr>
              <w:t xml:space="preserve">от 0,5 </w:t>
            </w:r>
            <w:r w:rsidRPr="00EB26D0">
              <w:rPr>
                <w:rFonts w:ascii="Arial" w:hAnsi="Arial" w:cs="Arial"/>
                <w:sz w:val="24"/>
                <w:szCs w:val="24"/>
              </w:rPr>
              <w:t>до 1 года до срока подачи заявки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1D3C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 xml:space="preserve"> - К</w:t>
            </w:r>
            <w:r w:rsidRPr="003F1D3C">
              <w:rPr>
                <w:rFonts w:ascii="Arial" w:hAnsi="Arial" w:cs="Arial"/>
                <w:sz w:val="24"/>
                <w:szCs w:val="24"/>
              </w:rPr>
              <w:t xml:space="preserve">онтрагент зарегистрирован </w:t>
            </w:r>
            <w:r>
              <w:rPr>
                <w:rFonts w:ascii="Arial" w:hAnsi="Arial" w:cs="Arial"/>
                <w:sz w:val="24"/>
                <w:szCs w:val="24"/>
              </w:rPr>
              <w:t xml:space="preserve">менее чем за 6 месяцев </w:t>
            </w:r>
            <w:r w:rsidRPr="003F1D3C">
              <w:rPr>
                <w:rFonts w:ascii="Arial" w:hAnsi="Arial" w:cs="Arial"/>
                <w:sz w:val="24"/>
                <w:szCs w:val="24"/>
              </w:rPr>
              <w:t>до срока подачи заявки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4602" w:rsidRPr="00550EF6" w:rsidRDefault="00954602" w:rsidP="00954602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   </w:t>
            </w:r>
            <w:r w:rsidRPr="00550EF6">
              <w:rPr>
                <w:rFonts w:ascii="Arial" w:hAnsi="Arial" w:cs="Arial"/>
                <w:i/>
                <w:sz w:val="24"/>
                <w:szCs w:val="24"/>
              </w:rPr>
              <w:t xml:space="preserve">Примечание: Если Контрагент создан в процессе реорганизации иного юридического лица, то при принятии решения эксперт учитывает дату регистрации реорганизованной компании. 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54602" w:rsidRPr="00B710FB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16144B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710FB" w:rsidRDefault="00954602" w:rsidP="009546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6A0726">
              <w:rPr>
                <w:rFonts w:ascii="Arial" w:hAnsi="Arial" w:cs="Arial"/>
                <w:sz w:val="24"/>
                <w:szCs w:val="24"/>
              </w:rPr>
              <w:t>аличие негативной информац</w:t>
            </w:r>
            <w:proofErr w:type="gramStart"/>
            <w:r w:rsidRPr="006A0726">
              <w:rPr>
                <w:rFonts w:ascii="Arial" w:hAnsi="Arial" w:cs="Arial"/>
                <w:sz w:val="24"/>
                <w:szCs w:val="24"/>
              </w:rPr>
              <w:t>ии о е</w:t>
            </w:r>
            <w:proofErr w:type="gramEnd"/>
            <w:r w:rsidRPr="006A0726">
              <w:rPr>
                <w:rFonts w:ascii="Arial" w:hAnsi="Arial" w:cs="Arial"/>
                <w:sz w:val="24"/>
                <w:szCs w:val="24"/>
              </w:rPr>
              <w:t xml:space="preserve">диноличном </w:t>
            </w:r>
            <w:r w:rsidRPr="006A0726">
              <w:rPr>
                <w:rFonts w:ascii="Arial" w:hAnsi="Arial" w:cs="Arial"/>
                <w:sz w:val="24"/>
                <w:szCs w:val="24"/>
              </w:rPr>
              <w:lastRenderedPageBreak/>
              <w:t>исполнительном органе Контрагента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Pr="00BE491D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Проверяется</w:t>
            </w:r>
            <w:r w:rsidRPr="00BE491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54602" w:rsidRPr="00BE491D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491D">
              <w:rPr>
                <w:rFonts w:ascii="Arial" w:hAnsi="Arial" w:cs="Arial"/>
                <w:sz w:val="24"/>
                <w:szCs w:val="24"/>
              </w:rPr>
              <w:t>•</w:t>
            </w:r>
            <w:r w:rsidRPr="00BE491D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BE491D">
              <w:rPr>
                <w:rFonts w:ascii="Arial" w:hAnsi="Arial" w:cs="Arial"/>
                <w:sz w:val="24"/>
                <w:szCs w:val="24"/>
              </w:rPr>
              <w:t>аличие компании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BE491D">
              <w:rPr>
                <w:rFonts w:ascii="Arial" w:hAnsi="Arial" w:cs="Arial"/>
                <w:sz w:val="24"/>
                <w:szCs w:val="24"/>
              </w:rPr>
              <w:t>двойника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954B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юридическое лицо, имеющее идентичное наименование и организационно правовую форму с Контрагентом, единоличным исполнительным органом в этих компаниях выступает одно лицо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54602" w:rsidRPr="00BE491D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491D">
              <w:rPr>
                <w:rFonts w:ascii="Arial" w:hAnsi="Arial" w:cs="Arial"/>
                <w:sz w:val="24"/>
                <w:szCs w:val="24"/>
              </w:rPr>
              <w:lastRenderedPageBreak/>
              <w:t>•</w:t>
            </w:r>
            <w:r w:rsidRPr="00BE491D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нформация о </w:t>
            </w:r>
            <w:r>
              <w:rPr>
                <w:rFonts w:ascii="Arial" w:hAnsi="Arial" w:cs="Arial"/>
                <w:sz w:val="24"/>
                <w:szCs w:val="24"/>
              </w:rPr>
              <w:t>руководителе Контрагента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 в</w:t>
            </w:r>
            <w:r>
              <w:rPr>
                <w:rFonts w:ascii="Arial" w:hAnsi="Arial" w:cs="Arial"/>
                <w:sz w:val="24"/>
                <w:szCs w:val="24"/>
              </w:rPr>
              <w:t xml:space="preserve"> Реестре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 дисквалифицированных лиц</w:t>
            </w:r>
            <w:r>
              <w:rPr>
                <w:rFonts w:ascii="Arial" w:hAnsi="Arial" w:cs="Arial"/>
                <w:sz w:val="24"/>
                <w:szCs w:val="24"/>
              </w:rPr>
              <w:t xml:space="preserve"> ФНС РФ  </w:t>
            </w:r>
            <w:hyperlink r:id="rId19" w:history="1">
              <w:r w:rsidRPr="00AD1F73">
                <w:rPr>
                  <w:rStyle w:val="a3"/>
                  <w:rFonts w:ascii="Arial" w:hAnsi="Arial" w:cs="Arial"/>
                  <w:sz w:val="24"/>
                  <w:szCs w:val="24"/>
                </w:rPr>
                <w:t>https://service.nalog.ru/disqualified.do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5B30A7">
              <w:rPr>
                <w:rFonts w:ascii="Arial" w:hAnsi="Arial" w:cs="Arial"/>
                <w:sz w:val="24"/>
                <w:szCs w:val="24"/>
              </w:rPr>
              <w:t xml:space="preserve">при условии, что он </w:t>
            </w:r>
            <w:r>
              <w:rPr>
                <w:rFonts w:ascii="Arial" w:hAnsi="Arial" w:cs="Arial"/>
                <w:sz w:val="24"/>
                <w:szCs w:val="24"/>
              </w:rPr>
              <w:t xml:space="preserve">на момент проведения экспертизы </w:t>
            </w:r>
            <w:r w:rsidRPr="005B30A7">
              <w:rPr>
                <w:rFonts w:ascii="Arial" w:hAnsi="Arial" w:cs="Arial"/>
                <w:sz w:val="24"/>
                <w:szCs w:val="24"/>
              </w:rPr>
              <w:t>не является</w:t>
            </w:r>
            <w:r>
              <w:rPr>
                <w:rFonts w:ascii="Arial" w:hAnsi="Arial" w:cs="Arial"/>
                <w:sz w:val="24"/>
                <w:szCs w:val="24"/>
              </w:rPr>
              <w:t xml:space="preserve"> единоличным исполнительным органом Контрагента, в противном случае это является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стоп-фактором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), применяется только при наличии точных реквизитов поиска, требуемых для работы с ресурсом;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E491D">
              <w:rPr>
                <w:rFonts w:ascii="Arial" w:hAnsi="Arial" w:cs="Arial"/>
                <w:sz w:val="24"/>
                <w:szCs w:val="24"/>
              </w:rPr>
              <w:t>•</w:t>
            </w:r>
            <w:r w:rsidRPr="00BE491D">
              <w:rPr>
                <w:rFonts w:ascii="Arial" w:hAnsi="Arial" w:cs="Arial"/>
                <w:sz w:val="24"/>
                <w:szCs w:val="24"/>
              </w:rPr>
              <w:tab/>
              <w:t xml:space="preserve">смена единоличного исполнительного органа </w:t>
            </w:r>
            <w:r>
              <w:rPr>
                <w:rFonts w:ascii="Arial" w:hAnsi="Arial" w:cs="Arial"/>
                <w:sz w:val="24"/>
                <w:szCs w:val="24"/>
              </w:rPr>
              <w:t xml:space="preserve">Контрагента три и более раз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за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последние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18 месяцев</w:t>
            </w:r>
            <w:r w:rsidRPr="00BE491D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54602" w:rsidRPr="00B710FB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Оценка 5 присваивается при отсутствии указанной информации. За наличие информации по одному из пунктов оценка снижается на 2 балла, при наличии информации по трем пунктам присваивается оценка 0.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E491D" w:rsidDel="00BA7C84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10 %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E491D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F61BC3">
              <w:rPr>
                <w:rFonts w:ascii="Arial" w:hAnsi="Arial" w:cs="Arial"/>
                <w:sz w:val="24"/>
                <w:szCs w:val="24"/>
              </w:rPr>
              <w:t>аличие негативной информации о деловой репутации Контрагента,  полученной законным путем из различных источников (в том числе СМИ)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61BC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Изучается информация, не учтённая при оценке других сто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риск-факторов.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Признаками, обнаружение информации о которых снижает оценку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данного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риск-фактора, являются:</w:t>
            </w:r>
          </w:p>
          <w:p w:rsidR="00954602" w:rsidRPr="00BE491D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негативная информация </w:t>
            </w:r>
            <w:r w:rsidRPr="00BE491D">
              <w:rPr>
                <w:rFonts w:ascii="Arial" w:hAnsi="Arial" w:cs="Arial"/>
                <w:sz w:val="24"/>
                <w:szCs w:val="24"/>
              </w:rPr>
              <w:t xml:space="preserve">об </w:t>
            </w:r>
            <w:r>
              <w:rPr>
                <w:rFonts w:ascii="Arial" w:hAnsi="Arial" w:cs="Arial"/>
                <w:sz w:val="24"/>
                <w:szCs w:val="24"/>
              </w:rPr>
              <w:t>акционерах/ учредителях/ участниках Контрагента;</w:t>
            </w:r>
          </w:p>
          <w:p w:rsidR="00954602" w:rsidRPr="00B67E41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</w:t>
            </w:r>
            <w:r w:rsidRPr="00B67E41">
              <w:rPr>
                <w:rFonts w:ascii="Arial" w:hAnsi="Arial" w:cs="Arial"/>
                <w:sz w:val="24"/>
                <w:szCs w:val="24"/>
              </w:rPr>
              <w:t>еоднократное (два и более раза за последние три года) снятие с учета и постановка на учет Контрагента в налоговых органах в связи с изменением места нахождения («миграция» между налоговыми органами);</w:t>
            </w:r>
          </w:p>
          <w:p w:rsidR="00954602" w:rsidRPr="00B67E41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- отсутствие в регионе регистрации</w:t>
            </w:r>
            <w:r w:rsidRPr="00B67E41">
              <w:rPr>
                <w:rFonts w:ascii="Arial" w:hAnsi="Arial" w:cs="Arial"/>
                <w:sz w:val="24"/>
                <w:szCs w:val="24"/>
              </w:rPr>
              <w:t xml:space="preserve"> Общества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559A">
              <w:rPr>
                <w:rFonts w:ascii="Arial" w:hAnsi="Arial" w:cs="Arial"/>
                <w:sz w:val="24"/>
                <w:szCs w:val="24"/>
              </w:rPr>
              <w:t>(учитывается Федеральный округ)</w:t>
            </w:r>
            <w:r w:rsidRPr="00B67E41">
              <w:rPr>
                <w:rFonts w:ascii="Arial" w:hAnsi="Arial" w:cs="Arial"/>
                <w:sz w:val="24"/>
                <w:szCs w:val="24"/>
              </w:rPr>
              <w:t xml:space="preserve"> подразделений Контрагента, когда исполнение его обязатель</w:t>
            </w:r>
            <w:proofErr w:type="gramStart"/>
            <w:r w:rsidRPr="00B67E41">
              <w:rPr>
                <w:rFonts w:ascii="Arial" w:hAnsi="Arial" w:cs="Arial"/>
                <w:sz w:val="24"/>
                <w:szCs w:val="24"/>
              </w:rPr>
              <w:t>ств тр</w:t>
            </w:r>
            <w:proofErr w:type="gramEnd"/>
            <w:r w:rsidRPr="00B67E41">
              <w:rPr>
                <w:rFonts w:ascii="Arial" w:hAnsi="Arial" w:cs="Arial"/>
                <w:sz w:val="24"/>
                <w:szCs w:val="24"/>
              </w:rPr>
              <w:t>ебует длительного нахождения персонала Контрагента на объектах заказчика (оказание услуг по уборке помещений, регулярному транспортному обслуживанию и пр.);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- информация о счетах Контрагента содержится в </w:t>
            </w:r>
            <w:r w:rsidRPr="005F0E1B">
              <w:rPr>
                <w:rFonts w:ascii="Arial" w:hAnsi="Arial" w:cs="Arial"/>
                <w:sz w:val="24"/>
                <w:szCs w:val="24"/>
              </w:rPr>
              <w:t xml:space="preserve">базе данных ФНС, содержащей сведения о </w:t>
            </w:r>
            <w:r>
              <w:rPr>
                <w:rFonts w:ascii="Arial" w:hAnsi="Arial" w:cs="Arial"/>
                <w:sz w:val="24"/>
                <w:szCs w:val="24"/>
              </w:rPr>
              <w:t>юридическом лице</w:t>
            </w:r>
            <w:r w:rsidRPr="005F0E1B">
              <w:rPr>
                <w:rFonts w:ascii="Arial" w:hAnsi="Arial" w:cs="Arial"/>
                <w:sz w:val="24"/>
                <w:szCs w:val="24"/>
              </w:rPr>
              <w:t>, в отношении которых имеются действующие решение о приостановлении операций по банковским счетам(</w:t>
            </w:r>
            <w:hyperlink r:id="rId20" w:history="1">
              <w:r w:rsidRPr="004D3154">
                <w:rPr>
                  <w:rStyle w:val="a3"/>
                  <w:rFonts w:ascii="Arial" w:hAnsi="Arial" w:cs="Arial"/>
                  <w:sz w:val="24"/>
                  <w:szCs w:val="24"/>
                </w:rPr>
                <w:t>https://service.nalog.ru/bi.do</w:t>
              </w:r>
            </w:hyperlink>
            <w:r w:rsidRPr="005F0E1B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AB18D3">
              <w:rPr>
                <w:rFonts w:ascii="Arial" w:hAnsi="Arial" w:cs="Arial"/>
                <w:sz w:val="24"/>
                <w:szCs w:val="24"/>
              </w:rPr>
              <w:t>Наличие информации о Контрагенте на сервис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AB18D3">
              <w:rPr>
                <w:rFonts w:ascii="Arial" w:hAnsi="Arial" w:cs="Arial"/>
                <w:sz w:val="24"/>
                <w:szCs w:val="24"/>
              </w:rPr>
              <w:t xml:space="preserve"> «Банк данных исполнительных производств» официального сайта ФССП России</w:t>
            </w:r>
            <w:r w:rsidRPr="00AB18D3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Pr="00AB18D3">
              <w:rPr>
                <w:rFonts w:ascii="Arial" w:hAnsi="Arial" w:cs="Arial"/>
                <w:sz w:val="24"/>
                <w:szCs w:val="24"/>
              </w:rPr>
              <w:t xml:space="preserve">  </w:t>
            </w:r>
            <w:hyperlink r:id="rId21" w:history="1">
              <w:r w:rsidRPr="00AB18D3">
                <w:rPr>
                  <w:rStyle w:val="a3"/>
                  <w:rFonts w:ascii="Arial" w:hAnsi="Arial" w:cs="Arial"/>
                  <w:sz w:val="24"/>
                  <w:szCs w:val="24"/>
                </w:rPr>
                <w:t>http://fssprus.ru/iss/ip/</w:t>
              </w:r>
            </w:hyperlink>
            <w:r w:rsidRPr="00AB18D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наличие негативной информации в отношении юридического лица, правопреемником которого является Контрагент.  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Оценка 5 присваивается при отсутствии указанной информации. За наличие информации по одному из пунктов оценка снижается на 1 балл.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26A81">
              <w:rPr>
                <w:rFonts w:ascii="Arial" w:hAnsi="Arial" w:cs="Arial"/>
                <w:sz w:val="24"/>
                <w:szCs w:val="24"/>
              </w:rPr>
              <w:t>Если по причине большого числа обнаруженных признаков оценка переходит в область отрицательных значений, величина результирующей оценки данного риск-фактора принимается равной 0 баллов.</w:t>
            </w:r>
            <w:proofErr w:type="gramEnd"/>
          </w:p>
          <w:p w:rsidR="00954602" w:rsidRPr="00BE491D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15 %</w:t>
            </w:r>
          </w:p>
        </w:tc>
      </w:tr>
      <w:tr w:rsidR="00954602" w:rsidRPr="00B00613" w:rsidTr="00954602">
        <w:trPr>
          <w:gridAfter w:val="1"/>
          <w:wAfter w:w="7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00613" w:rsidRDefault="00954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BB3763" w:rsidRDefault="00954602" w:rsidP="009546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6A0726">
              <w:rPr>
                <w:rFonts w:ascii="Arial" w:hAnsi="Arial" w:cs="Arial"/>
                <w:sz w:val="24"/>
                <w:szCs w:val="24"/>
              </w:rPr>
              <w:t>аличие информации о Контрагенте в списке юридических лиц, связь с которыми по указанному ими адресу (месту нахождения), внесенному в ЕГРЮЛ, отсутствует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602" w:rsidRPr="00570442" w:rsidRDefault="00954602" w:rsidP="00954602">
            <w:pPr>
              <w:ind w:firstLine="459"/>
              <w:jc w:val="both"/>
            </w:pPr>
            <w:r w:rsidRPr="002E0427">
              <w:rPr>
                <w:rFonts w:ascii="Arial" w:hAnsi="Arial" w:cs="Arial"/>
                <w:sz w:val="24"/>
                <w:szCs w:val="24"/>
              </w:rPr>
              <w:t xml:space="preserve">Устанавливается при изучении данных </w:t>
            </w:r>
            <w:r>
              <w:rPr>
                <w:rFonts w:ascii="Arial" w:hAnsi="Arial" w:cs="Arial"/>
                <w:sz w:val="24"/>
                <w:szCs w:val="24"/>
              </w:rPr>
              <w:t>ФНС</w:t>
            </w:r>
            <w:r w:rsidRPr="002E04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442">
              <w:rPr>
                <w:rStyle w:val="a3"/>
                <w:rFonts w:ascii="Arial" w:hAnsi="Arial" w:cs="Arial"/>
                <w:sz w:val="24"/>
                <w:szCs w:val="24"/>
              </w:rPr>
              <w:t>https://service.nalog.ru/baddr.do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2E0427">
              <w:rPr>
                <w:rFonts w:ascii="Arial" w:hAnsi="Arial" w:cs="Arial"/>
                <w:i/>
                <w:sz w:val="24"/>
                <w:szCs w:val="24"/>
              </w:rPr>
              <w:t xml:space="preserve">Оценка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0</w:t>
            </w:r>
            <w:r w:rsidRPr="002E0427">
              <w:rPr>
                <w:rFonts w:ascii="Arial" w:hAnsi="Arial" w:cs="Arial"/>
                <w:i/>
                <w:sz w:val="24"/>
                <w:szCs w:val="24"/>
              </w:rPr>
              <w:t xml:space="preserve"> присваивается при наличии подобной информации. В остальных случаях присваивается оценка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5.</w:t>
            </w:r>
          </w:p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602" w:rsidRPr="002E0427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5%</w:t>
            </w:r>
          </w:p>
        </w:tc>
      </w:tr>
      <w:tr w:rsidR="00954602" w:rsidRPr="00B710FB" w:rsidTr="00954602">
        <w:tc>
          <w:tcPr>
            <w:tcW w:w="534" w:type="dxa"/>
          </w:tcPr>
          <w:p w:rsidR="00954602" w:rsidRDefault="00954602" w:rsidP="009546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54602" w:rsidRDefault="00954602" w:rsidP="009546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Наличие информации о не предоставлении Контрагентом налоговой отчетности более года.  </w:t>
            </w:r>
          </w:p>
        </w:tc>
        <w:tc>
          <w:tcPr>
            <w:tcW w:w="10347" w:type="dxa"/>
          </w:tcPr>
          <w:p w:rsidR="00954602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Устанавливается при изучении данных ФНС </w:t>
            </w:r>
            <w:hyperlink r:id="rId22" w:history="1">
              <w:r w:rsidRPr="00E128F1">
                <w:rPr>
                  <w:rStyle w:val="a3"/>
                  <w:rFonts w:ascii="Arial" w:hAnsi="Arial" w:cs="Arial"/>
                  <w:sz w:val="24"/>
                  <w:szCs w:val="24"/>
                </w:rPr>
                <w:t>https://service.nalog.ru/zd.do</w:t>
              </w:r>
            </w:hyperlink>
          </w:p>
          <w:p w:rsidR="00954602" w:rsidRPr="002E0427" w:rsidRDefault="00954602" w:rsidP="00954602">
            <w:pPr>
              <w:ind w:firstLine="45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Оценка 0 присваивается при наличии информации о не предоставлении Контрагентом налоговой отчетности более года; В остальных случаях присваивается оценка 5.  </w:t>
            </w:r>
          </w:p>
        </w:tc>
        <w:tc>
          <w:tcPr>
            <w:tcW w:w="1843" w:type="dxa"/>
            <w:gridSpan w:val="2"/>
          </w:tcPr>
          <w:p w:rsidR="00954602" w:rsidRDefault="00954602" w:rsidP="0095460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</w:tbl>
    <w:p w:rsidR="00BB7925" w:rsidRPr="00B00613" w:rsidRDefault="00BB7925" w:rsidP="00BB7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sectPr w:rsidR="00BB7925" w:rsidRPr="00B00613">
          <w:pgSz w:w="16838" w:h="11906" w:orient="landscape"/>
          <w:pgMar w:top="1701" w:right="1134" w:bottom="851" w:left="1134" w:header="708" w:footer="708" w:gutter="0"/>
          <w:pgNumType w:start="13"/>
          <w:cols w:space="720"/>
        </w:sect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bookmarkEnd w:id="75"/>
    <w:bookmarkEnd w:id="76"/>
    <w:bookmarkEnd w:id="77"/>
    <w:bookmarkEnd w:id="78"/>
    <w:p w:rsidR="00954602" w:rsidRPr="00F64AF2" w:rsidRDefault="00954602" w:rsidP="00954602">
      <w:pPr>
        <w:spacing w:after="0" w:line="240" w:lineRule="auto"/>
        <w:jc w:val="right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Приложение </w:t>
      </w:r>
      <w:r w:rsidRPr="00B531E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2</w:t>
      </w:r>
      <w:r w:rsidRPr="00F64AF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к Методике</w:t>
      </w:r>
    </w:p>
    <w:p w:rsidR="00954602" w:rsidRPr="00F64AF2" w:rsidRDefault="00954602" w:rsidP="00954602">
      <w:pPr>
        <w:spacing w:after="0" w:line="240" w:lineRule="auto"/>
        <w:jc w:val="right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F64AF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Форма индивидуального заключения по экспертной оценке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И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ндивидуальн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ое заключение по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экспертн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ой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оценк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е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(</w:t>
      </w:r>
      <w:r w:rsidRPr="00EB5633">
        <w:rPr>
          <w:rFonts w:ascii="Arial" w:eastAsia="Times New Roman" w:hAnsi="Arial" w:cs="Arial"/>
          <w:bCs/>
          <w:i/>
          <w:kern w:val="32"/>
          <w:sz w:val="24"/>
          <w:szCs w:val="24"/>
          <w:lang w:eastAsia="ru-RU"/>
        </w:rPr>
        <w:t>далее указывается один из 3-х нижеуказанных вариантов в зависимости от процедуры, в рамках которой проводится оценка деловой репутации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)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1. Заявок на участие в закупочной процедуре </w:t>
      </w:r>
      <w:r w:rsidRPr="00EB6C69"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(наименование закупки)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______________________________________________________________________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______________________________________________________________________</w:t>
      </w:r>
    </w:p>
    <w:p w:rsidR="00954602" w:rsidRPr="00704B04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2. Заявок на участие 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в 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процедуре аккредитации на </w:t>
      </w:r>
      <w:r w:rsidRPr="00EB6C69"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 xml:space="preserve">(наименование 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процедуры</w:t>
      </w:r>
      <w:r w:rsidRPr="00EB6C69"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)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_____________________________________________________________________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</w:t>
      </w:r>
    </w:p>
    <w:p w:rsidR="00954602" w:rsidRPr="00704B04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______________________________________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3.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Заявок на участие в процедуре продажи </w:t>
      </w:r>
      <w:r w:rsidRPr="008C6696"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(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наименование процедуры</w:t>
      </w:r>
      <w:r w:rsidRPr="008C6696">
        <w:rPr>
          <w:rFonts w:ascii="Arial" w:eastAsia="Times New Roman" w:hAnsi="Arial" w:cs="Arial"/>
          <w:bCs/>
          <w:i/>
          <w:kern w:val="32"/>
          <w:sz w:val="24"/>
          <w:szCs w:val="24"/>
          <w:u w:val="single"/>
          <w:lang w:eastAsia="ru-RU"/>
        </w:rPr>
        <w:t>)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</w:t>
      </w:r>
      <w:r w:rsidRPr="00704B04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______________________________________________________________________</w:t>
      </w:r>
    </w:p>
    <w:p w:rsidR="00954602" w:rsidRPr="00AB18D3" w:rsidRDefault="00954602" w:rsidP="00954602">
      <w:pPr>
        <w:spacing w:after="0" w:line="240" w:lineRule="auto"/>
        <w:jc w:val="center"/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ru-RU"/>
        </w:rPr>
      </w:pPr>
      <w:r w:rsidRPr="00AB18D3"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ru-RU"/>
        </w:rPr>
        <w:t>Экспертная оценка по отборочным критериям</w:t>
      </w:r>
    </w:p>
    <w:tbl>
      <w:tblPr>
        <w:tblW w:w="90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1940"/>
        <w:gridCol w:w="1759"/>
        <w:gridCol w:w="1613"/>
        <w:gridCol w:w="1613"/>
        <w:gridCol w:w="1612"/>
      </w:tblGrid>
      <w:tr w:rsidR="00954602" w:rsidRPr="00AB18D3" w:rsidTr="00954602">
        <w:trPr>
          <w:tblHeader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18D3">
              <w:rPr>
                <w:b/>
              </w:rPr>
              <w:t xml:space="preserve">№ </w:t>
            </w:r>
            <w:proofErr w:type="gramStart"/>
            <w:r w:rsidRPr="00AB18D3">
              <w:rPr>
                <w:b/>
              </w:rPr>
              <w:t>п</w:t>
            </w:r>
            <w:proofErr w:type="gramEnd"/>
            <w:r w:rsidRPr="00AB18D3">
              <w:rPr>
                <w:b/>
              </w:rPr>
              <w:t xml:space="preserve">/п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ind w:firstLine="12"/>
              <w:jc w:val="center"/>
              <w:rPr>
                <w:b/>
              </w:rPr>
            </w:pPr>
            <w:r w:rsidRPr="00AB18D3">
              <w:rPr>
                <w:b/>
              </w:rPr>
              <w:t xml:space="preserve">Наименование отборочного критерия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  <w:bCs/>
              </w:rPr>
            </w:pPr>
            <w:r w:rsidRPr="00AB18D3">
              <w:rPr>
                <w:b/>
                <w:bCs/>
              </w:rPr>
              <w:t>Вид экспертной оценки</w:t>
            </w:r>
          </w:p>
        </w:tc>
        <w:tc>
          <w:tcPr>
            <w:tcW w:w="4838" w:type="dxa"/>
            <w:gridSpan w:val="3"/>
            <w:shd w:val="clear" w:color="auto" w:fill="auto"/>
          </w:tcPr>
          <w:p w:rsidR="00954602" w:rsidRPr="00AB18D3" w:rsidRDefault="00954602" w:rsidP="00954602">
            <w:pPr>
              <w:tabs>
                <w:tab w:val="left" w:pos="-6238"/>
              </w:tabs>
              <w:spacing w:line="240" w:lineRule="auto"/>
              <w:jc w:val="center"/>
            </w:pPr>
            <w:r w:rsidRPr="00AB18D3">
              <w:t>Экспертные оценки</w:t>
            </w:r>
            <w:r w:rsidRPr="00AB18D3">
              <w:br/>
            </w:r>
            <w:r w:rsidRPr="00AB18D3">
              <w:rPr>
                <w:b/>
              </w:rPr>
              <w:t>«Соответствует»</w:t>
            </w:r>
            <w:r w:rsidRPr="00AB18D3">
              <w:t xml:space="preserve"> или «</w:t>
            </w:r>
            <w:r w:rsidRPr="00AB18D3">
              <w:rPr>
                <w:b/>
              </w:rPr>
              <w:t>Не соответствует»</w:t>
            </w:r>
            <w:r w:rsidRPr="00AB18D3">
              <w:br/>
            </w:r>
            <w:r w:rsidRPr="00AB18D3">
              <w:rPr>
                <w:color w:val="FF0000"/>
              </w:rPr>
              <w:t>(в случае несоответствия указываются причины)</w:t>
            </w:r>
          </w:p>
        </w:tc>
      </w:tr>
      <w:tr w:rsidR="00954602" w:rsidRPr="00AB18D3" w:rsidTr="00954602">
        <w:trPr>
          <w:trHeight w:val="430"/>
          <w:tblHeader/>
        </w:trPr>
        <w:tc>
          <w:tcPr>
            <w:tcW w:w="555" w:type="dxa"/>
            <w:vMerge/>
            <w:shd w:val="clear" w:color="auto" w:fill="auto"/>
          </w:tcPr>
          <w:p w:rsidR="00954602" w:rsidRPr="00AB18D3" w:rsidRDefault="00954602" w:rsidP="00954602">
            <w:pPr>
              <w:spacing w:line="240" w:lineRule="auto"/>
            </w:pPr>
          </w:p>
        </w:tc>
        <w:tc>
          <w:tcPr>
            <w:tcW w:w="1940" w:type="dxa"/>
            <w:vMerge/>
            <w:shd w:val="clear" w:color="auto" w:fill="auto"/>
          </w:tcPr>
          <w:p w:rsidR="00954602" w:rsidRPr="00AB18D3" w:rsidRDefault="00954602" w:rsidP="00954602">
            <w:pPr>
              <w:spacing w:line="240" w:lineRule="auto"/>
            </w:pPr>
          </w:p>
        </w:tc>
        <w:tc>
          <w:tcPr>
            <w:tcW w:w="1759" w:type="dxa"/>
            <w:vMerge/>
            <w:shd w:val="clear" w:color="auto" w:fill="auto"/>
          </w:tcPr>
          <w:p w:rsidR="00954602" w:rsidRPr="00AB18D3" w:rsidRDefault="00954602" w:rsidP="00954602">
            <w:pPr>
              <w:spacing w:line="240" w:lineRule="auto"/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18D3">
              <w:rPr>
                <w:b/>
                <w:bCs/>
                <w:i/>
                <w:iCs/>
              </w:rPr>
              <w:t>Контрагент 1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18D3">
              <w:rPr>
                <w:b/>
                <w:bCs/>
                <w:i/>
                <w:iCs/>
              </w:rPr>
              <w:t>Контрагент 2</w:t>
            </w:r>
          </w:p>
        </w:tc>
        <w:tc>
          <w:tcPr>
            <w:tcW w:w="1612" w:type="dxa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18D3">
              <w:rPr>
                <w:b/>
                <w:bCs/>
                <w:i/>
                <w:iCs/>
              </w:rPr>
              <w:t xml:space="preserve">Контрагент </w:t>
            </w:r>
            <w:r w:rsidRPr="00AB18D3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954602" w:rsidRPr="00AB18D3" w:rsidTr="00954602">
        <w:tc>
          <w:tcPr>
            <w:tcW w:w="555" w:type="dxa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18D3">
              <w:rPr>
                <w:b/>
              </w:rPr>
              <w:t>1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54602" w:rsidRPr="00AB18D3" w:rsidRDefault="00954602" w:rsidP="00954602">
            <w:pPr>
              <w:spacing w:line="240" w:lineRule="auto"/>
              <w:rPr>
                <w:b/>
              </w:rPr>
            </w:pPr>
            <w:r w:rsidRPr="00AB18D3">
              <w:rPr>
                <w:b/>
              </w:rPr>
              <w:t>Деловая репутация</w:t>
            </w:r>
          </w:p>
        </w:tc>
        <w:tc>
          <w:tcPr>
            <w:tcW w:w="1759" w:type="dxa"/>
            <w:shd w:val="clear" w:color="auto" w:fill="auto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18D3">
              <w:t>Экономическая безопасность</w:t>
            </w:r>
          </w:p>
        </w:tc>
        <w:tc>
          <w:tcPr>
            <w:tcW w:w="1613" w:type="dxa"/>
            <w:shd w:val="clear" w:color="auto" w:fill="auto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613" w:type="dxa"/>
            <w:shd w:val="clear" w:color="auto" w:fill="auto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954602" w:rsidRPr="00AB18D3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954602" w:rsidRPr="00AB18D3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B531EF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 w:rsidRPr="00B531EF">
        <w:rPr>
          <w:rFonts w:ascii="Arial" w:eastAsia="Times New Roman" w:hAnsi="Arial" w:cs="Arial"/>
          <w:b/>
          <w:bCs/>
          <w:kern w:val="32"/>
          <w:sz w:val="20"/>
          <w:szCs w:val="20"/>
          <w:lang w:eastAsia="ru-RU"/>
        </w:rPr>
        <w:t>Заключение</w:t>
      </w: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 xml:space="preserve"> </w:t>
      </w:r>
      <w:r w:rsidRPr="00B531E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(заполняется во всех случаях несоответствия)</w:t>
      </w: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 xml:space="preserve">: </w:t>
      </w:r>
    </w:p>
    <w:p w:rsidR="00954602" w:rsidRPr="00B531EF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>Считаю, что выявленные недостатки Контрагента (</w:t>
      </w:r>
      <w:r w:rsidRPr="00B531E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либо</w:t>
      </w: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 xml:space="preserve"> Предложения Контрагента) (</w:t>
      </w:r>
      <w:r w:rsidRPr="00B531E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указывается наименование  Контрагента и выявленные недостатки</w:t>
      </w: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>) не соответствует (</w:t>
      </w:r>
      <w:r w:rsidRPr="00B531E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указывается какому пункту закупочной документации</w:t>
      </w: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>). Рекомендуется отклонить в соответствии с (</w:t>
      </w:r>
      <w:r w:rsidRPr="00B531E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указывается пункт закупочной документации) закупочной документации.</w:t>
      </w:r>
    </w:p>
    <w:p w:rsidR="00954602" w:rsidRPr="00B531EF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 w:rsidRPr="00B531E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>Заполняется по каждому Контрагенту в случае выявления недостатков.</w:t>
      </w:r>
    </w:p>
    <w:p w:rsidR="00954602" w:rsidRPr="008C6696" w:rsidRDefault="00954602" w:rsidP="00954602">
      <w:pPr>
        <w:spacing w:after="0" w:line="240" w:lineRule="auto"/>
        <w:jc w:val="center"/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ru-RU"/>
        </w:rPr>
      </w:pPr>
      <w:r w:rsidRPr="00AB18D3">
        <w:rPr>
          <w:rFonts w:ascii="Arial" w:eastAsia="Times New Roman" w:hAnsi="Arial" w:cs="Arial"/>
          <w:bCs/>
          <w:kern w:val="32"/>
          <w:sz w:val="24"/>
          <w:szCs w:val="24"/>
          <w:u w:val="single"/>
          <w:lang w:eastAsia="ru-RU"/>
        </w:rPr>
        <w:t>Экспертная оценка по оценочным критериям</w:t>
      </w:r>
    </w:p>
    <w:tbl>
      <w:tblPr>
        <w:tblW w:w="9092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5"/>
        <w:gridCol w:w="1940"/>
        <w:gridCol w:w="1759"/>
        <w:gridCol w:w="1613"/>
        <w:gridCol w:w="1613"/>
        <w:gridCol w:w="1612"/>
      </w:tblGrid>
      <w:tr w:rsidR="00954602" w:rsidRPr="00AB0741" w:rsidTr="00954602">
        <w:trPr>
          <w:tblHeader/>
        </w:trPr>
        <w:tc>
          <w:tcPr>
            <w:tcW w:w="555" w:type="dxa"/>
            <w:vMerge w:val="restart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0741">
              <w:rPr>
                <w:b/>
              </w:rPr>
              <w:t xml:space="preserve">№ </w:t>
            </w:r>
            <w:proofErr w:type="gramStart"/>
            <w:r w:rsidRPr="00AB0741">
              <w:rPr>
                <w:b/>
              </w:rPr>
              <w:t>п</w:t>
            </w:r>
            <w:proofErr w:type="gramEnd"/>
            <w:r w:rsidRPr="00AB0741">
              <w:rPr>
                <w:b/>
              </w:rPr>
              <w:t xml:space="preserve">/п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ind w:firstLine="12"/>
              <w:jc w:val="center"/>
              <w:rPr>
                <w:b/>
              </w:rPr>
            </w:pPr>
            <w:r w:rsidRPr="00AB0741">
              <w:rPr>
                <w:b/>
              </w:rPr>
              <w:t xml:space="preserve">Наименование отборочного критерия 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  <w:bCs/>
              </w:rPr>
            </w:pPr>
            <w:r w:rsidRPr="00AB0741">
              <w:rPr>
                <w:b/>
                <w:bCs/>
              </w:rPr>
              <w:t>Вид экспертной оценки</w:t>
            </w:r>
          </w:p>
        </w:tc>
        <w:tc>
          <w:tcPr>
            <w:tcW w:w="4838" w:type="dxa"/>
            <w:gridSpan w:val="3"/>
            <w:shd w:val="clear" w:color="auto" w:fill="auto"/>
          </w:tcPr>
          <w:p w:rsidR="00954602" w:rsidRPr="00EB5633" w:rsidRDefault="00954602" w:rsidP="00954602">
            <w:pPr>
              <w:spacing w:line="240" w:lineRule="auto"/>
              <w:jc w:val="center"/>
              <w:rPr>
                <w:b/>
                <w:bCs/>
              </w:rPr>
            </w:pPr>
            <w:r w:rsidRPr="00EB5633">
              <w:rPr>
                <w:b/>
                <w:bCs/>
              </w:rPr>
              <w:t>Экспертные оценки</w:t>
            </w:r>
          </w:p>
        </w:tc>
      </w:tr>
      <w:tr w:rsidR="00954602" w:rsidRPr="00AB0741" w:rsidTr="00954602">
        <w:trPr>
          <w:trHeight w:val="430"/>
          <w:tblHeader/>
        </w:trPr>
        <w:tc>
          <w:tcPr>
            <w:tcW w:w="555" w:type="dxa"/>
            <w:vMerge/>
            <w:shd w:val="clear" w:color="auto" w:fill="auto"/>
          </w:tcPr>
          <w:p w:rsidR="00954602" w:rsidRPr="00AB0741" w:rsidRDefault="00954602" w:rsidP="00954602">
            <w:pPr>
              <w:spacing w:line="240" w:lineRule="auto"/>
            </w:pPr>
          </w:p>
        </w:tc>
        <w:tc>
          <w:tcPr>
            <w:tcW w:w="1940" w:type="dxa"/>
            <w:vMerge/>
            <w:shd w:val="clear" w:color="auto" w:fill="auto"/>
          </w:tcPr>
          <w:p w:rsidR="00954602" w:rsidRPr="00AB0741" w:rsidRDefault="00954602" w:rsidP="00954602">
            <w:pPr>
              <w:spacing w:line="240" w:lineRule="auto"/>
            </w:pPr>
          </w:p>
        </w:tc>
        <w:tc>
          <w:tcPr>
            <w:tcW w:w="1759" w:type="dxa"/>
            <w:vMerge/>
            <w:shd w:val="clear" w:color="auto" w:fill="auto"/>
          </w:tcPr>
          <w:p w:rsidR="00954602" w:rsidRPr="00AB0741" w:rsidRDefault="00954602" w:rsidP="00954602">
            <w:pPr>
              <w:spacing w:line="240" w:lineRule="auto"/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0741">
              <w:rPr>
                <w:b/>
                <w:bCs/>
                <w:i/>
                <w:iCs/>
              </w:rPr>
              <w:t>Контрагент 1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0741">
              <w:rPr>
                <w:b/>
                <w:bCs/>
                <w:i/>
                <w:iCs/>
              </w:rPr>
              <w:t>Контрагент 2</w:t>
            </w:r>
          </w:p>
        </w:tc>
        <w:tc>
          <w:tcPr>
            <w:tcW w:w="1612" w:type="dxa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B0741">
              <w:rPr>
                <w:b/>
                <w:bCs/>
                <w:i/>
                <w:iCs/>
              </w:rPr>
              <w:t xml:space="preserve">Контрагент </w:t>
            </w:r>
            <w:r w:rsidRPr="00AB0741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954602" w:rsidRPr="00AB0741" w:rsidTr="00954602">
        <w:tc>
          <w:tcPr>
            <w:tcW w:w="555" w:type="dxa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0741">
              <w:rPr>
                <w:b/>
              </w:rPr>
              <w:t>1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54602" w:rsidRPr="00AB0741" w:rsidRDefault="00954602" w:rsidP="00954602">
            <w:pPr>
              <w:spacing w:line="240" w:lineRule="auto"/>
              <w:rPr>
                <w:b/>
              </w:rPr>
            </w:pPr>
            <w:r>
              <w:rPr>
                <w:b/>
              </w:rPr>
              <w:t>Деловая репутация</w:t>
            </w:r>
          </w:p>
        </w:tc>
        <w:tc>
          <w:tcPr>
            <w:tcW w:w="1759" w:type="dxa"/>
            <w:shd w:val="clear" w:color="auto" w:fill="auto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  <w:r w:rsidRPr="00AB0741">
              <w:t>Экономическая безопасность</w:t>
            </w:r>
          </w:p>
        </w:tc>
        <w:tc>
          <w:tcPr>
            <w:tcW w:w="1613" w:type="dxa"/>
            <w:shd w:val="clear" w:color="auto" w:fill="auto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613" w:type="dxa"/>
            <w:shd w:val="clear" w:color="auto" w:fill="auto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954602" w:rsidRPr="00AB0741" w:rsidRDefault="00954602" w:rsidP="00954602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954602" w:rsidRPr="002A71BC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 xml:space="preserve">Развернутые обоснования оценок и комментарии: </w:t>
      </w: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>Контрагент 1: __________________________________________________________</w:t>
      </w: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>______________________________________________________________________</w:t>
      </w: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 xml:space="preserve">Контрагент 2: __________________________________________________________ </w:t>
      </w: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>______________________________________________________________________</w:t>
      </w:r>
    </w:p>
    <w:p w:rsidR="00954602" w:rsidRPr="005D2DEB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Cs w:val="24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Cs w:val="24"/>
          <w:lang w:eastAsia="ru-RU"/>
        </w:rPr>
        <w:t>Контрагент n: __________________________________________________________</w:t>
      </w:r>
    </w:p>
    <w:p w:rsidR="00954602" w:rsidRPr="00AB18D3" w:rsidRDefault="00954602" w:rsidP="00954602">
      <w:pPr>
        <w:spacing w:after="0" w:line="240" w:lineRule="auto"/>
        <w:ind w:firstLine="709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AB18D3">
        <w:rPr>
          <w:rFonts w:ascii="Arial" w:hAnsi="Arial" w:cs="Arial"/>
          <w:bCs/>
          <w:kern w:val="32"/>
          <w:sz w:val="20"/>
          <w:szCs w:val="20"/>
        </w:rPr>
        <w:t xml:space="preserve">В случае обнаружения </w:t>
      </w:r>
      <w:proofErr w:type="spellStart"/>
      <w:r w:rsidRPr="00AB18D3">
        <w:rPr>
          <w:rFonts w:ascii="Arial" w:hAnsi="Arial" w:cs="Arial"/>
          <w:bCs/>
          <w:kern w:val="32"/>
          <w:sz w:val="20"/>
          <w:szCs w:val="20"/>
        </w:rPr>
        <w:t>аффилированности</w:t>
      </w:r>
      <w:proofErr w:type="spellEnd"/>
      <w:r w:rsidRPr="00AB18D3">
        <w:rPr>
          <w:rFonts w:ascii="Arial" w:hAnsi="Arial" w:cs="Arial"/>
          <w:bCs/>
          <w:kern w:val="32"/>
          <w:sz w:val="20"/>
          <w:szCs w:val="20"/>
        </w:rPr>
        <w:t xml:space="preserve"> участников закупки между собой данный факт отмечается в конце заключения. Если кроме аффилированных участников других участников нет, эксперт обращает внимание на отсутствие конкурентной среды. 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18"/>
          <w:szCs w:val="20"/>
          <w:lang w:eastAsia="ru-RU"/>
        </w:rPr>
      </w:pPr>
      <w:r w:rsidRPr="005D2DEB">
        <w:rPr>
          <w:rFonts w:ascii="Arial" w:eastAsia="Times New Roman" w:hAnsi="Arial" w:cs="Arial"/>
          <w:bCs/>
          <w:kern w:val="32"/>
          <w:sz w:val="18"/>
          <w:szCs w:val="20"/>
          <w:lang w:eastAsia="ru-RU"/>
        </w:rPr>
        <w:t xml:space="preserve">                                         (Дата и подпись Эксперта)                                (Ф.И.О. Эксперта)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18"/>
          <w:szCs w:val="20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sectPr w:rsidR="00954602" w:rsidSect="00954602">
          <w:pgSz w:w="11906" w:h="16838"/>
          <w:pgMar w:top="1134" w:right="851" w:bottom="1134" w:left="1701" w:header="708" w:footer="708" w:gutter="0"/>
          <w:pgNumType w:start="26"/>
          <w:cols w:space="708"/>
          <w:docGrid w:linePitch="360"/>
        </w:sectPr>
      </w:pPr>
    </w:p>
    <w:p w:rsidR="00954602" w:rsidRDefault="00954602" w:rsidP="00954602">
      <w:pPr>
        <w:spacing w:after="0" w:line="240" w:lineRule="auto"/>
        <w:jc w:val="right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39229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lastRenderedPageBreak/>
        <w:t xml:space="preserve">Приложение </w:t>
      </w:r>
      <w:r w:rsidRPr="00636DC5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3</w:t>
      </w:r>
      <w:r w:rsidRPr="00392290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к Методике</w:t>
      </w:r>
    </w:p>
    <w:p w:rsidR="00954602" w:rsidRPr="00F64AF2" w:rsidRDefault="00954602" w:rsidP="00954602">
      <w:pPr>
        <w:spacing w:after="0" w:line="240" w:lineRule="auto"/>
        <w:jc w:val="right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F64AF2" w:rsidRDefault="00954602" w:rsidP="00954602">
      <w:pPr>
        <w:spacing w:after="0" w:line="240" w:lineRule="auto"/>
        <w:jc w:val="right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F64AF2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Форма индивидуального заключения по экспертной оценке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jc w:val="center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ЗАКЛЮЧЕНИЕ</w:t>
      </w:r>
    </w:p>
    <w:p w:rsidR="00954602" w:rsidRDefault="00954602" w:rsidP="00954602">
      <w:pPr>
        <w:spacing w:after="0" w:line="240" w:lineRule="auto"/>
        <w:jc w:val="center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по результатам экспертной оценки деловой репутации </w:t>
      </w:r>
    </w:p>
    <w:p w:rsidR="00954602" w:rsidRDefault="00954602" w:rsidP="00954602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________________________________________________________________</w:t>
      </w:r>
    </w:p>
    <w:p w:rsidR="00954602" w:rsidRPr="00215E8F" w:rsidRDefault="00954602" w:rsidP="00954602">
      <w:pPr>
        <w:spacing w:after="0" w:line="240" w:lineRule="auto"/>
        <w:jc w:val="center"/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</w:pP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(указывается организационно-правовая форма, наименование, </w:t>
      </w:r>
      <w:r w:rsidRPr="00316FFE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ИНН, 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место </w:t>
      </w: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>регистрации)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В результате исследования деловой репутации ________________________</w:t>
      </w:r>
    </w:p>
    <w:p w:rsidR="00954602" w:rsidRDefault="00954602" w:rsidP="00954602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____________________________________________________</w:t>
      </w:r>
    </w:p>
    <w:p w:rsidR="00954602" w:rsidRDefault="00954602" w:rsidP="00954602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</w:pP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>(указывается организационно-правовая форма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 и</w:t>
      </w: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 наименование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 Контрагента</w:t>
      </w: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>)</w:t>
      </w: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</w:pP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далее в зависимости от причин, послуживших основанием для проведения экспертизы, выбирается один из нижеприведенных вариантов оборота:</w:t>
      </w:r>
    </w:p>
    <w:p w:rsidR="00954602" w:rsidRPr="00215E8F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</w:pPr>
    </w:p>
    <w:p w:rsidR="00954602" w:rsidRPr="00AB18D3" w:rsidRDefault="00954602" w:rsidP="00954602">
      <w:pPr>
        <w:pStyle w:val="afa"/>
        <w:numPr>
          <w:ilvl w:val="1"/>
          <w:numId w:val="7"/>
        </w:numPr>
        <w:jc w:val="both"/>
        <w:rPr>
          <w:rFonts w:ascii="Arial" w:hAnsi="Arial" w:cs="Arial"/>
          <w:bCs/>
          <w:kern w:val="32"/>
        </w:rPr>
      </w:pPr>
      <w:proofErr w:type="gramStart"/>
      <w:r w:rsidRPr="00AB18D3">
        <w:rPr>
          <w:rFonts w:ascii="Arial" w:hAnsi="Arial" w:cs="Arial"/>
          <w:bCs/>
          <w:kern w:val="32"/>
        </w:rPr>
        <w:t>являющегося</w:t>
      </w:r>
      <w:proofErr w:type="gramEnd"/>
      <w:r w:rsidRPr="00AB18D3">
        <w:rPr>
          <w:rFonts w:ascii="Arial" w:hAnsi="Arial" w:cs="Arial"/>
          <w:bCs/>
          <w:kern w:val="32"/>
        </w:rPr>
        <w:t xml:space="preserve"> участником упрощенной процедуры закупки (указывается наименование закупки, № строки ГКПЗ);</w:t>
      </w:r>
    </w:p>
    <w:p w:rsidR="00954602" w:rsidRPr="00AB18D3" w:rsidRDefault="00954602" w:rsidP="00954602">
      <w:pPr>
        <w:pStyle w:val="afa"/>
        <w:numPr>
          <w:ilvl w:val="1"/>
          <w:numId w:val="7"/>
        </w:numPr>
        <w:jc w:val="both"/>
        <w:rPr>
          <w:rFonts w:ascii="Arial" w:hAnsi="Arial" w:cs="Arial"/>
          <w:bCs/>
          <w:kern w:val="32"/>
        </w:rPr>
      </w:pPr>
      <w:proofErr w:type="gramStart"/>
      <w:r w:rsidRPr="00AB18D3">
        <w:rPr>
          <w:rFonts w:ascii="Arial" w:hAnsi="Arial" w:cs="Arial"/>
          <w:bCs/>
          <w:kern w:val="32"/>
        </w:rPr>
        <w:t>являющегося</w:t>
      </w:r>
      <w:proofErr w:type="gramEnd"/>
      <w:r w:rsidRPr="00AB18D3">
        <w:rPr>
          <w:rFonts w:ascii="Arial" w:hAnsi="Arial" w:cs="Arial"/>
          <w:bCs/>
          <w:kern w:val="32"/>
        </w:rPr>
        <w:t xml:space="preserve"> участником процедуры продажи (указывается способ и предмет продажи);</w:t>
      </w:r>
    </w:p>
    <w:p w:rsidR="00954602" w:rsidRPr="00AB18D3" w:rsidRDefault="00954602" w:rsidP="00954602">
      <w:pPr>
        <w:pStyle w:val="afa"/>
        <w:numPr>
          <w:ilvl w:val="1"/>
          <w:numId w:val="7"/>
        </w:numPr>
        <w:jc w:val="both"/>
        <w:rPr>
          <w:rFonts w:ascii="Arial" w:hAnsi="Arial" w:cs="Arial"/>
          <w:bCs/>
          <w:kern w:val="32"/>
        </w:rPr>
      </w:pPr>
      <w:r w:rsidRPr="00AB18D3">
        <w:rPr>
          <w:rFonts w:ascii="Arial" w:hAnsi="Arial" w:cs="Arial"/>
          <w:bCs/>
          <w:kern w:val="32"/>
        </w:rPr>
        <w:t>являющегося Контрагентом по договору (указывается компания Группы «</w:t>
      </w:r>
      <w:proofErr w:type="spellStart"/>
      <w:r w:rsidRPr="00AB18D3">
        <w:rPr>
          <w:rFonts w:ascii="Arial" w:hAnsi="Arial" w:cs="Arial"/>
          <w:bCs/>
          <w:kern w:val="32"/>
        </w:rPr>
        <w:t>Интер</w:t>
      </w:r>
      <w:proofErr w:type="spellEnd"/>
      <w:r w:rsidRPr="00AB18D3">
        <w:rPr>
          <w:rFonts w:ascii="Arial" w:hAnsi="Arial" w:cs="Arial"/>
          <w:bCs/>
          <w:kern w:val="32"/>
        </w:rPr>
        <w:t xml:space="preserve"> РАО», являющаяся стороной договора, и наименование и предмет  договора);</w:t>
      </w:r>
    </w:p>
    <w:p w:rsidR="00954602" w:rsidRPr="00AB18D3" w:rsidRDefault="00954602" w:rsidP="00954602">
      <w:pPr>
        <w:pStyle w:val="afa"/>
        <w:numPr>
          <w:ilvl w:val="1"/>
          <w:numId w:val="7"/>
        </w:numPr>
        <w:jc w:val="both"/>
        <w:rPr>
          <w:rFonts w:ascii="Arial" w:hAnsi="Arial" w:cs="Arial"/>
          <w:bCs/>
          <w:kern w:val="32"/>
        </w:rPr>
      </w:pPr>
      <w:r w:rsidRPr="00AB18D3">
        <w:rPr>
          <w:rFonts w:ascii="Arial" w:hAnsi="Arial" w:cs="Arial"/>
          <w:bCs/>
          <w:kern w:val="32"/>
        </w:rPr>
        <w:t>проводимой на основании запроса (указывается руководитель подразделения Общества – инициатора запроса и реквизиты соответствующей служебной записки).</w:t>
      </w:r>
    </w:p>
    <w:p w:rsidR="00954602" w:rsidRPr="00215E8F" w:rsidRDefault="00954602" w:rsidP="00954602">
      <w:pPr>
        <w:pStyle w:val="afa"/>
        <w:ind w:left="1440"/>
        <w:jc w:val="both"/>
        <w:rPr>
          <w:rFonts w:ascii="Arial" w:hAnsi="Arial" w:cs="Arial"/>
          <w:bCs/>
          <w:kern w:val="32"/>
          <w:sz w:val="20"/>
          <w:szCs w:val="20"/>
          <w:highlight w:val="yellow"/>
        </w:rPr>
      </w:pP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в зависимости от того</w:t>
      </w:r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,</w:t>
      </w: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 </w:t>
      </w:r>
      <w:proofErr w:type="gramStart"/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были</w:t>
      </w:r>
      <w:proofErr w:type="gramEnd"/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 выявлены стоп-факторы</w:t>
      </w:r>
      <w:r w:rsidRPr="00215E8F">
        <w:rPr>
          <w:highlight w:val="yellow"/>
        </w:rPr>
        <w:t xml:space="preserve"> </w:t>
      </w: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или нет, пишется одно из выражений</w:t>
      </w:r>
      <w:r w:rsidRPr="00215E8F"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>:</w:t>
      </w:r>
    </w:p>
    <w:p w:rsidR="00954602" w:rsidRPr="00215E8F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</w:p>
    <w:p w:rsidR="00954602" w:rsidRDefault="00954602" w:rsidP="00954602">
      <w:pPr>
        <w:pStyle w:val="afa"/>
        <w:numPr>
          <w:ilvl w:val="0"/>
          <w:numId w:val="23"/>
        </w:numPr>
        <w:ind w:left="0" w:firstLine="426"/>
        <w:jc w:val="both"/>
        <w:rPr>
          <w:rFonts w:ascii="Arial" w:hAnsi="Arial" w:cs="Arial"/>
          <w:bCs/>
          <w:kern w:val="32"/>
        </w:rPr>
      </w:pPr>
      <w:r w:rsidRPr="00215E8F">
        <w:rPr>
          <w:rFonts w:ascii="Arial" w:hAnsi="Arial" w:cs="Arial"/>
          <w:bCs/>
          <w:kern w:val="32"/>
        </w:rPr>
        <w:t xml:space="preserve">факторов, </w:t>
      </w:r>
      <w:r>
        <w:rPr>
          <w:rFonts w:ascii="Arial" w:hAnsi="Arial" w:cs="Arial"/>
          <w:bCs/>
          <w:kern w:val="32"/>
        </w:rPr>
        <w:t xml:space="preserve">которые свидетельствовали бы о наличии неприемлемого риска установления партнёрских отношений с данным Контрагентом, не   </w:t>
      </w:r>
      <w:r w:rsidRPr="00EC0148">
        <w:rPr>
          <w:rFonts w:ascii="Arial" w:hAnsi="Arial" w:cs="Arial"/>
          <w:bCs/>
          <w:kern w:val="32"/>
        </w:rPr>
        <w:t>обнаружен</w:t>
      </w:r>
      <w:r>
        <w:rPr>
          <w:rFonts w:ascii="Arial" w:hAnsi="Arial" w:cs="Arial"/>
          <w:bCs/>
          <w:kern w:val="32"/>
        </w:rPr>
        <w:t>о;</w:t>
      </w:r>
    </w:p>
    <w:p w:rsidR="00954602" w:rsidRDefault="00954602" w:rsidP="00954602">
      <w:pPr>
        <w:pStyle w:val="afa"/>
        <w:numPr>
          <w:ilvl w:val="0"/>
          <w:numId w:val="23"/>
        </w:numPr>
        <w:ind w:left="0" w:firstLine="426"/>
        <w:jc w:val="both"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>обнаружены ф</w:t>
      </w:r>
      <w:r w:rsidRPr="00215E8F">
        <w:rPr>
          <w:rFonts w:ascii="Arial" w:hAnsi="Arial" w:cs="Arial"/>
          <w:bCs/>
          <w:kern w:val="32"/>
        </w:rPr>
        <w:t xml:space="preserve">акторы, наличие которых говорит </w:t>
      </w:r>
      <w:r>
        <w:rPr>
          <w:rFonts w:ascii="Arial" w:hAnsi="Arial" w:cs="Arial"/>
          <w:bCs/>
          <w:kern w:val="32"/>
        </w:rPr>
        <w:t xml:space="preserve">о неприемлемом риске  </w:t>
      </w:r>
      <w:r w:rsidRPr="006D3939">
        <w:rPr>
          <w:rFonts w:ascii="Arial" w:hAnsi="Arial" w:cs="Arial"/>
          <w:bCs/>
          <w:kern w:val="32"/>
        </w:rPr>
        <w:t>установления партнёрских отношений с данным Контрагентом</w:t>
      </w:r>
      <w:r>
        <w:rPr>
          <w:rFonts w:ascii="Arial" w:hAnsi="Arial" w:cs="Arial"/>
          <w:bCs/>
          <w:kern w:val="32"/>
        </w:rPr>
        <w:t>:</w:t>
      </w:r>
    </w:p>
    <w:p w:rsidR="00954602" w:rsidRDefault="00954602" w:rsidP="00954602">
      <w:pPr>
        <w:pStyle w:val="afa"/>
        <w:ind w:left="0" w:firstLine="426"/>
        <w:jc w:val="both"/>
        <w:rPr>
          <w:rFonts w:ascii="Arial" w:hAnsi="Arial" w:cs="Arial"/>
          <w:bCs/>
          <w:kern w:val="32"/>
          <w:sz w:val="20"/>
          <w:szCs w:val="20"/>
          <w:highlight w:val="yellow"/>
        </w:rPr>
      </w:pPr>
      <w:r w:rsidRPr="00215E8F">
        <w:rPr>
          <w:rFonts w:ascii="Arial" w:hAnsi="Arial" w:cs="Arial"/>
          <w:bCs/>
          <w:kern w:val="32"/>
          <w:sz w:val="20"/>
          <w:szCs w:val="20"/>
          <w:highlight w:val="yellow"/>
        </w:rPr>
        <w:t xml:space="preserve">далее приводятся </w:t>
      </w:r>
      <w:proofErr w:type="gramStart"/>
      <w:r w:rsidRPr="00215E8F">
        <w:rPr>
          <w:rFonts w:ascii="Arial" w:hAnsi="Arial" w:cs="Arial"/>
          <w:bCs/>
          <w:kern w:val="32"/>
          <w:sz w:val="20"/>
          <w:szCs w:val="20"/>
          <w:highlight w:val="yellow"/>
        </w:rPr>
        <w:t>обнаруженные</w:t>
      </w:r>
      <w:proofErr w:type="gramEnd"/>
      <w:r w:rsidRPr="00215E8F">
        <w:rPr>
          <w:rFonts w:ascii="Arial" w:hAnsi="Arial" w:cs="Arial"/>
          <w:bCs/>
          <w:kern w:val="32"/>
          <w:sz w:val="20"/>
          <w:szCs w:val="20"/>
          <w:highlight w:val="yellow"/>
        </w:rPr>
        <w:t xml:space="preserve"> стоп-факторы</w:t>
      </w:r>
      <w:r>
        <w:rPr>
          <w:rFonts w:ascii="Arial" w:hAnsi="Arial" w:cs="Arial"/>
          <w:bCs/>
          <w:kern w:val="32"/>
          <w:sz w:val="20"/>
          <w:szCs w:val="20"/>
          <w:highlight w:val="yellow"/>
        </w:rPr>
        <w:t xml:space="preserve">. </w:t>
      </w:r>
    </w:p>
    <w:p w:rsidR="00954602" w:rsidRDefault="00954602" w:rsidP="00954602">
      <w:pPr>
        <w:spacing w:after="0" w:line="240" w:lineRule="auto"/>
        <w:ind w:firstLine="426"/>
        <w:jc w:val="both"/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</w:pPr>
    </w:p>
    <w:p w:rsidR="00954602" w:rsidRPr="00451652" w:rsidRDefault="00954602" w:rsidP="00954602">
      <w:pPr>
        <w:spacing w:after="0" w:line="240" w:lineRule="auto"/>
        <w:ind w:firstLine="426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Если Э</w:t>
      </w:r>
      <w:r w:rsidRPr="00451652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ксперт, не смотря на наличие </w:t>
      </w:r>
      <w:proofErr w:type="gramStart"/>
      <w:r w:rsidRPr="00451652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стоп-фактора</w:t>
      </w:r>
      <w:proofErr w:type="gramEnd"/>
      <w:r w:rsidRPr="00451652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,</w:t>
      </w:r>
      <w:r w:rsidRPr="00451652">
        <w:rPr>
          <w:sz w:val="20"/>
          <w:szCs w:val="20"/>
          <w:highlight w:val="yellow"/>
        </w:rPr>
        <w:t xml:space="preserve"> </w:t>
      </w:r>
      <w:r w:rsidRPr="00451652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пользуясь положением п. 6.5 Методики, считает возможным установление партнёрских отношений с Контрагентом, то предыдущее предложение не пишется, а пишется:</w:t>
      </w:r>
    </w:p>
    <w:p w:rsidR="00954602" w:rsidRPr="00C01F85" w:rsidRDefault="00954602" w:rsidP="00954602">
      <w:pPr>
        <w:pStyle w:val="afa"/>
        <w:ind w:left="0" w:firstLine="426"/>
        <w:jc w:val="both"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 xml:space="preserve">Тем не менее, принимая во внимание </w:t>
      </w:r>
      <w:r w:rsidRPr="002E300D">
        <w:rPr>
          <w:rFonts w:ascii="Arial" w:hAnsi="Arial" w:cs="Arial"/>
          <w:bCs/>
          <w:kern w:val="32"/>
          <w:sz w:val="20"/>
          <w:szCs w:val="20"/>
          <w:highlight w:val="yellow"/>
        </w:rPr>
        <w:t>(далее  приводятся информация и доводы, на основании которых экспертом принято решение о повышении оценки, обоснование позиции)</w:t>
      </w:r>
      <w:r>
        <w:rPr>
          <w:rFonts w:ascii="Arial" w:hAnsi="Arial" w:cs="Arial"/>
          <w:bCs/>
          <w:kern w:val="32"/>
          <w:sz w:val="20"/>
          <w:szCs w:val="20"/>
        </w:rPr>
        <w:t xml:space="preserve"> </w:t>
      </w:r>
      <w:r w:rsidRPr="00C01F85">
        <w:rPr>
          <w:rFonts w:ascii="Arial" w:hAnsi="Arial" w:cs="Arial"/>
          <w:bCs/>
          <w:kern w:val="32"/>
        </w:rPr>
        <w:t xml:space="preserve">экспертом принято решение </w:t>
      </w:r>
      <w:r>
        <w:rPr>
          <w:rFonts w:ascii="Arial" w:hAnsi="Arial" w:cs="Arial"/>
          <w:bCs/>
          <w:kern w:val="32"/>
        </w:rPr>
        <w:t>о возможности установления партнёрских отношений с контрагентом</w:t>
      </w:r>
    </w:p>
    <w:p w:rsidR="00954602" w:rsidRPr="00215E8F" w:rsidRDefault="00954602" w:rsidP="00954602">
      <w:pPr>
        <w:spacing w:after="0" w:line="240" w:lineRule="auto"/>
        <w:ind w:firstLine="426"/>
        <w:jc w:val="both"/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Далее, </w:t>
      </w: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в зависимости от того</w:t>
      </w:r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, </w:t>
      </w:r>
      <w:proofErr w:type="gramStart"/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были</w:t>
      </w:r>
      <w:proofErr w:type="gramEnd"/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 выявлены риск-факторы</w:t>
      </w:r>
      <w:r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 xml:space="preserve"> или нет</w:t>
      </w:r>
      <w:r w:rsidRPr="00215E8F">
        <w:rPr>
          <w:rFonts w:ascii="Arial" w:eastAsia="Times New Roman" w:hAnsi="Arial" w:cs="Arial"/>
          <w:bCs/>
          <w:kern w:val="32"/>
          <w:sz w:val="20"/>
          <w:szCs w:val="20"/>
          <w:highlight w:val="yellow"/>
          <w:lang w:eastAsia="ru-RU"/>
        </w:rPr>
        <w:t>, пишется одно из выражений:</w:t>
      </w:r>
    </w:p>
    <w:p w:rsidR="00954602" w:rsidRDefault="00954602" w:rsidP="00954602">
      <w:pPr>
        <w:pStyle w:val="afa"/>
        <w:numPr>
          <w:ilvl w:val="0"/>
          <w:numId w:val="25"/>
        </w:numPr>
        <w:jc w:val="both"/>
        <w:rPr>
          <w:rFonts w:ascii="Arial" w:hAnsi="Arial" w:cs="Arial"/>
          <w:bCs/>
          <w:kern w:val="32"/>
        </w:rPr>
      </w:pPr>
      <w:proofErr w:type="gramStart"/>
      <w:r>
        <w:rPr>
          <w:rFonts w:ascii="Arial" w:hAnsi="Arial" w:cs="Arial"/>
          <w:bCs/>
          <w:kern w:val="32"/>
        </w:rPr>
        <w:t>Факторов, снижающих оценку деловой репутации контрагента выявлено</w:t>
      </w:r>
      <w:proofErr w:type="gramEnd"/>
      <w:r>
        <w:rPr>
          <w:rFonts w:ascii="Arial" w:hAnsi="Arial" w:cs="Arial"/>
          <w:bCs/>
          <w:kern w:val="32"/>
        </w:rPr>
        <w:t xml:space="preserve"> не было.</w:t>
      </w:r>
    </w:p>
    <w:p w:rsidR="00954602" w:rsidRPr="00501843" w:rsidRDefault="00954602" w:rsidP="00954602">
      <w:pPr>
        <w:pStyle w:val="afa"/>
        <w:numPr>
          <w:ilvl w:val="0"/>
          <w:numId w:val="25"/>
        </w:numPr>
        <w:jc w:val="both"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 xml:space="preserve">Выявлены </w:t>
      </w:r>
      <w:proofErr w:type="gramStart"/>
      <w:r>
        <w:rPr>
          <w:rFonts w:ascii="Arial" w:hAnsi="Arial" w:cs="Arial"/>
          <w:bCs/>
          <w:kern w:val="32"/>
        </w:rPr>
        <w:t>риск-факторы</w:t>
      </w:r>
      <w:proofErr w:type="gramEnd"/>
      <w:r>
        <w:rPr>
          <w:rFonts w:ascii="Arial" w:hAnsi="Arial" w:cs="Arial"/>
          <w:bCs/>
          <w:kern w:val="32"/>
        </w:rPr>
        <w:t xml:space="preserve"> снижающие оценку деловой репутации контрагента </w:t>
      </w:r>
      <w:r w:rsidRPr="00206560">
        <w:rPr>
          <w:rFonts w:ascii="Arial" w:hAnsi="Arial" w:cs="Arial"/>
          <w:bCs/>
          <w:kern w:val="32"/>
          <w:sz w:val="20"/>
          <w:szCs w:val="20"/>
          <w:highlight w:val="yellow"/>
        </w:rPr>
        <w:t>(далее приводятся обнаруженные риск-факторы)</w:t>
      </w:r>
      <w:r w:rsidRPr="00206560">
        <w:rPr>
          <w:rFonts w:ascii="Arial" w:hAnsi="Arial" w:cs="Arial"/>
          <w:bCs/>
          <w:kern w:val="32"/>
          <w:sz w:val="20"/>
          <w:szCs w:val="20"/>
        </w:rPr>
        <w:t>:</w:t>
      </w:r>
    </w:p>
    <w:p w:rsidR="00954602" w:rsidRDefault="00954602" w:rsidP="00954602">
      <w:pPr>
        <w:jc w:val="both"/>
        <w:rPr>
          <w:rFonts w:ascii="Arial" w:hAnsi="Arial" w:cs="Arial"/>
          <w:bCs/>
          <w:kern w:val="32"/>
        </w:rPr>
      </w:pPr>
    </w:p>
    <w:p w:rsidR="00954602" w:rsidRDefault="00954602" w:rsidP="00954602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lastRenderedPageBreak/>
        <w:t xml:space="preserve">Полученная в соответствии с Методикой оценки деловой репутации контрагентов, введённой в действие Приказом № ______ </w:t>
      </w:r>
      <w:proofErr w:type="gramStart"/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от</w:t>
      </w:r>
      <w:proofErr w:type="gramEnd"/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_____, </w:t>
      </w:r>
      <w:proofErr w:type="gramStart"/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балльная</w:t>
      </w:r>
      <w:proofErr w:type="gramEnd"/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оценка деловой репутации контрагента составляет _______ балл__, что характеризует уровень риска неблагонадёжности данного контрагента согласно Методики, как «__________________________________».</w:t>
      </w: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</w:pPr>
      <w:r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                                         </w:t>
      </w: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>(указывается уров</w:t>
      </w:r>
      <w:r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>ень</w:t>
      </w:r>
      <w:r w:rsidRPr="00215E8F">
        <w:rPr>
          <w:rFonts w:ascii="Arial" w:eastAsia="Times New Roman" w:hAnsi="Arial" w:cs="Arial"/>
          <w:bCs/>
          <w:i/>
          <w:kern w:val="32"/>
          <w:sz w:val="24"/>
          <w:szCs w:val="24"/>
          <w:vertAlign w:val="subscript"/>
          <w:lang w:eastAsia="ru-RU"/>
        </w:rPr>
        <w:t xml:space="preserve"> риска согласно п.8.8 Методики)</w:t>
      </w: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B531EF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B531E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Приложение: 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указываются предоставленные подтверждающие проведение проверки документы.</w:t>
      </w:r>
    </w:p>
    <w:p w:rsidR="00954602" w:rsidRDefault="00954602" w:rsidP="00954602">
      <w:pPr>
        <w:spacing w:after="0" w:line="240" w:lineRule="auto"/>
        <w:jc w:val="both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AB18D3" w:rsidRDefault="00954602" w:rsidP="00954602">
      <w:pPr>
        <w:spacing w:after="0" w:line="240" w:lineRule="auto"/>
        <w:ind w:firstLine="709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AB18D3">
        <w:rPr>
          <w:rFonts w:ascii="Arial" w:hAnsi="Arial" w:cs="Arial"/>
          <w:bCs/>
          <w:kern w:val="32"/>
          <w:sz w:val="20"/>
          <w:szCs w:val="20"/>
        </w:rPr>
        <w:t xml:space="preserve">В случае обнаружения </w:t>
      </w:r>
      <w:proofErr w:type="spellStart"/>
      <w:r w:rsidRPr="00AB18D3">
        <w:rPr>
          <w:rFonts w:ascii="Arial" w:hAnsi="Arial" w:cs="Arial"/>
          <w:bCs/>
          <w:kern w:val="32"/>
          <w:sz w:val="20"/>
          <w:szCs w:val="20"/>
        </w:rPr>
        <w:t>аффилированности</w:t>
      </w:r>
      <w:proofErr w:type="spellEnd"/>
      <w:r w:rsidRPr="00AB18D3">
        <w:rPr>
          <w:rFonts w:ascii="Arial" w:hAnsi="Arial" w:cs="Arial"/>
          <w:bCs/>
          <w:kern w:val="32"/>
          <w:sz w:val="20"/>
          <w:szCs w:val="20"/>
        </w:rPr>
        <w:t xml:space="preserve"> участников закупки между собой данный факт отмечается в конце заключения. Если кроме аффилированных участников других участников нет, эксперт обращает внимание на отсутствие конкурентной среды. Дополнительно экспертом может быть указана информация в отношении Контрагента не учтенная при оценке </w:t>
      </w:r>
      <w:proofErr w:type="gramStart"/>
      <w:r w:rsidRPr="00AB18D3">
        <w:rPr>
          <w:rFonts w:ascii="Arial" w:hAnsi="Arial" w:cs="Arial"/>
          <w:bCs/>
          <w:kern w:val="32"/>
          <w:sz w:val="20"/>
          <w:szCs w:val="20"/>
        </w:rPr>
        <w:t>риск-факторов</w:t>
      </w:r>
      <w:proofErr w:type="gramEnd"/>
      <w:r w:rsidRPr="00AB18D3">
        <w:rPr>
          <w:rFonts w:ascii="Arial" w:hAnsi="Arial" w:cs="Arial"/>
          <w:bCs/>
          <w:kern w:val="32"/>
          <w:sz w:val="20"/>
          <w:szCs w:val="20"/>
        </w:rPr>
        <w:t xml:space="preserve">. 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Эксперт: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8C6696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_____________________   ___________________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ab/>
        <w:t xml:space="preserve">       ______________________</w:t>
      </w:r>
    </w:p>
    <w:p w:rsidR="00954602" w:rsidRPr="00501843" w:rsidRDefault="00954602" w:rsidP="00954602">
      <w:pPr>
        <w:spacing w:after="0" w:line="240" w:lineRule="auto"/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kern w:val="32"/>
          <w:sz w:val="20"/>
          <w:szCs w:val="20"/>
          <w:lang w:eastAsia="ru-RU"/>
        </w:rPr>
        <w:t xml:space="preserve"> (</w:t>
      </w:r>
      <w:r w:rsidRPr="00215E8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Дата выдачи заключения)            (подпись Эксперта)                 (</w:t>
      </w:r>
      <w:r w:rsidRPr="00D50FD0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Инициалы</w:t>
      </w:r>
      <w:r w:rsidRPr="00215E8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 xml:space="preserve"> и фамилия </w:t>
      </w:r>
      <w:r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Экспер</w:t>
      </w:r>
      <w:r w:rsidRPr="00215E8F">
        <w:rPr>
          <w:rFonts w:ascii="Arial" w:eastAsia="Times New Roman" w:hAnsi="Arial" w:cs="Arial"/>
          <w:bCs/>
          <w:i/>
          <w:kern w:val="32"/>
          <w:sz w:val="20"/>
          <w:szCs w:val="20"/>
          <w:lang w:eastAsia="ru-RU"/>
        </w:rPr>
        <w:t>та)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954602" w:rsidRPr="00215E8F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highlight w:val="yellow"/>
          <w:lang w:eastAsia="ru-RU"/>
        </w:rPr>
      </w:pPr>
      <w:r w:rsidRPr="00215E8F">
        <w:rPr>
          <w:rFonts w:ascii="Arial" w:eastAsia="Times New Roman" w:hAnsi="Arial" w:cs="Arial"/>
          <w:bCs/>
          <w:kern w:val="32"/>
          <w:sz w:val="24"/>
          <w:szCs w:val="24"/>
          <w:highlight w:val="yellow"/>
          <w:lang w:eastAsia="ru-RU"/>
        </w:rPr>
        <w:t>Примечание: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215E8F">
        <w:rPr>
          <w:rFonts w:ascii="Arial" w:eastAsia="Times New Roman" w:hAnsi="Arial" w:cs="Arial"/>
          <w:bCs/>
          <w:kern w:val="32"/>
          <w:sz w:val="24"/>
          <w:szCs w:val="24"/>
          <w:highlight w:val="yellow"/>
          <w:lang w:eastAsia="ru-RU"/>
        </w:rPr>
        <w:t>Текст, написанный жёлтым цветом, в заключении не пишется</w:t>
      </w:r>
      <w:r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.</w:t>
      </w:r>
    </w:p>
    <w:p w:rsidR="00954602" w:rsidRDefault="00954602" w:rsidP="00954602">
      <w:pPr>
        <w:spacing w:after="0" w:line="240" w:lineRule="auto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BB7925" w:rsidRPr="00B00613" w:rsidRDefault="00BB7925" w:rsidP="00BB7925">
      <w:pPr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sectPr w:rsidR="00BB7925" w:rsidRPr="00B0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93A" w:rsidRDefault="00D4393A" w:rsidP="000A52E4">
      <w:pPr>
        <w:spacing w:after="0" w:line="240" w:lineRule="auto"/>
      </w:pPr>
      <w:r>
        <w:separator/>
      </w:r>
    </w:p>
  </w:endnote>
  <w:endnote w:type="continuationSeparator" w:id="0">
    <w:p w:rsidR="00D4393A" w:rsidRDefault="00D4393A" w:rsidP="000A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2480220"/>
      <w:docPartObj>
        <w:docPartGallery w:val="Page Numbers (Bottom of Page)"/>
        <w:docPartUnique/>
      </w:docPartObj>
    </w:sdtPr>
    <w:sdtEndPr/>
    <w:sdtContent>
      <w:p w:rsidR="00150050" w:rsidRDefault="0015005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8FC">
          <w:rPr>
            <w:noProof/>
          </w:rPr>
          <w:t>6</w:t>
        </w:r>
        <w:r>
          <w:fldChar w:fldCharType="end"/>
        </w:r>
      </w:p>
    </w:sdtContent>
  </w:sdt>
  <w:p w:rsidR="00150050" w:rsidRDefault="0015005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93A" w:rsidRDefault="00D4393A" w:rsidP="000A52E4">
      <w:pPr>
        <w:spacing w:after="0" w:line="240" w:lineRule="auto"/>
      </w:pPr>
      <w:r>
        <w:separator/>
      </w:r>
    </w:p>
  </w:footnote>
  <w:footnote w:type="continuationSeparator" w:id="0">
    <w:p w:rsidR="00D4393A" w:rsidRDefault="00D4393A" w:rsidP="000A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798"/>
      <w:gridCol w:w="4471"/>
      <w:gridCol w:w="2171"/>
    </w:tblGrid>
    <w:tr w:rsidR="00204196" w:rsidTr="00204196">
      <w:trPr>
        <w:cantSplit/>
        <w:trHeight w:val="242"/>
      </w:trPr>
      <w:tc>
        <w:tcPr>
          <w:tcW w:w="3798" w:type="dxa"/>
          <w:vMerge w:val="restart"/>
          <w:vAlign w:val="center"/>
        </w:tcPr>
        <w:p w:rsidR="00204196" w:rsidRDefault="00204196" w:rsidP="00204196">
          <w:pPr>
            <w:pStyle w:val="a9"/>
            <w:jc w:val="center"/>
            <w:rPr>
              <w:b/>
              <w:bCs/>
              <w:sz w:val="20"/>
            </w:rPr>
          </w:pPr>
          <w:r>
            <w:rPr>
              <w:noProof/>
              <w:color w:val="1F497D"/>
            </w:rPr>
            <w:drawing>
              <wp:inline distT="0" distB="0" distL="0" distR="0" wp14:anchorId="0AAEF2A6" wp14:editId="749F7FBA">
                <wp:extent cx="2274570" cy="59817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457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1" w:type="dxa"/>
          <w:vMerge w:val="restart"/>
          <w:vAlign w:val="center"/>
        </w:tcPr>
        <w:p w:rsidR="00204196" w:rsidRPr="00204196" w:rsidRDefault="00123A7B" w:rsidP="0020419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  <w:t>«</w:t>
          </w:r>
          <w:r w:rsidR="00204196"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  <w:t>Методика оценки деловой репутации контрагентов – резидентов РФ</w:t>
          </w:r>
          <w:r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  <w:t>»</w:t>
          </w:r>
        </w:p>
      </w:tc>
      <w:tc>
        <w:tcPr>
          <w:tcW w:w="2171" w:type="dxa"/>
          <w:vAlign w:val="center"/>
        </w:tcPr>
        <w:p w:rsidR="00204196" w:rsidRPr="006B05E7" w:rsidRDefault="00204196" w:rsidP="00204196">
          <w:pPr>
            <w:pStyle w:val="a9"/>
            <w:jc w:val="center"/>
            <w:rPr>
              <w:b/>
              <w:bCs/>
            </w:rPr>
          </w:pPr>
          <w:r>
            <w:rPr>
              <w:b/>
              <w:bCs/>
            </w:rPr>
            <w:t>МТ-</w:t>
          </w:r>
          <w:r w:rsidR="00BC150C">
            <w:rPr>
              <w:b/>
              <w:bCs/>
            </w:rPr>
            <w:t>123-2</w:t>
          </w:r>
        </w:p>
      </w:tc>
    </w:tr>
    <w:tr w:rsidR="00204196" w:rsidTr="00204196">
      <w:trPr>
        <w:cantSplit/>
        <w:trHeight w:val="329"/>
      </w:trPr>
      <w:tc>
        <w:tcPr>
          <w:tcW w:w="3798" w:type="dxa"/>
          <w:vMerge/>
          <w:vAlign w:val="center"/>
        </w:tcPr>
        <w:p w:rsidR="00204196" w:rsidRDefault="00204196" w:rsidP="00204196">
          <w:pPr>
            <w:pStyle w:val="a9"/>
            <w:jc w:val="center"/>
            <w:rPr>
              <w:sz w:val="20"/>
            </w:rPr>
          </w:pPr>
        </w:p>
      </w:tc>
      <w:tc>
        <w:tcPr>
          <w:tcW w:w="4471" w:type="dxa"/>
          <w:vMerge/>
        </w:tcPr>
        <w:p w:rsidR="00204196" w:rsidRDefault="00204196" w:rsidP="00204196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171" w:type="dxa"/>
          <w:vAlign w:val="center"/>
        </w:tcPr>
        <w:p w:rsidR="00204196" w:rsidRDefault="00123A7B" w:rsidP="00204196">
          <w:pPr>
            <w:pStyle w:val="a9"/>
            <w:jc w:val="center"/>
            <w:rPr>
              <w:sz w:val="16"/>
            </w:rPr>
          </w:pPr>
          <w:r w:rsidRPr="00BC150C">
            <w:rPr>
              <w:bCs/>
              <w:sz w:val="16"/>
            </w:rPr>
            <w:t>Для внутреннего использования</w:t>
          </w:r>
        </w:p>
      </w:tc>
    </w:tr>
  </w:tbl>
  <w:p w:rsidR="00204196" w:rsidRDefault="0020419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794"/>
      <w:gridCol w:w="4474"/>
      <w:gridCol w:w="2172"/>
    </w:tblGrid>
    <w:tr w:rsidR="00BC150C" w:rsidRPr="00BC150C" w:rsidTr="00C41369">
      <w:trPr>
        <w:cantSplit/>
        <w:trHeight w:val="242"/>
      </w:trPr>
      <w:tc>
        <w:tcPr>
          <w:tcW w:w="3794" w:type="dxa"/>
          <w:vMerge w:val="restart"/>
          <w:vAlign w:val="center"/>
        </w:tcPr>
        <w:p w:rsidR="00BC150C" w:rsidRPr="00BC150C" w:rsidRDefault="00BC150C" w:rsidP="00BC150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</w:pPr>
          <w:r>
            <w:rPr>
              <w:rFonts w:ascii="Times New Roman" w:eastAsia="Times New Roman" w:hAnsi="Times New Roman" w:cs="Times New Roman"/>
              <w:noProof/>
              <w:color w:val="1F497D"/>
              <w:sz w:val="24"/>
              <w:szCs w:val="24"/>
              <w:lang w:eastAsia="ru-RU"/>
            </w:rPr>
            <w:drawing>
              <wp:inline distT="0" distB="0" distL="0" distR="0" wp14:anchorId="14294CC5" wp14:editId="0F72E202">
                <wp:extent cx="2272030" cy="595630"/>
                <wp:effectExtent l="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2030" cy="595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74" w:type="dxa"/>
          <w:vMerge w:val="restart"/>
          <w:vAlign w:val="center"/>
        </w:tcPr>
        <w:p w:rsidR="00BC150C" w:rsidRPr="00BC150C" w:rsidRDefault="00123A7B" w:rsidP="00BC150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  <w:t>«Методика оценки деловой репутации контрагентов – резидентов РФ»</w:t>
          </w:r>
        </w:p>
      </w:tc>
      <w:tc>
        <w:tcPr>
          <w:tcW w:w="2172" w:type="dxa"/>
          <w:vAlign w:val="center"/>
        </w:tcPr>
        <w:p w:rsidR="00BC150C" w:rsidRPr="00BC150C" w:rsidRDefault="00BC150C" w:rsidP="00BC150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>МТ-123-2</w:t>
          </w:r>
        </w:p>
      </w:tc>
    </w:tr>
    <w:tr w:rsidR="00BC150C" w:rsidRPr="00BC150C" w:rsidTr="00C41369">
      <w:trPr>
        <w:cantSplit/>
        <w:trHeight w:val="329"/>
      </w:trPr>
      <w:tc>
        <w:tcPr>
          <w:tcW w:w="3794" w:type="dxa"/>
          <w:vMerge/>
          <w:vAlign w:val="center"/>
        </w:tcPr>
        <w:p w:rsidR="00BC150C" w:rsidRPr="00BC150C" w:rsidRDefault="00BC150C" w:rsidP="00BC150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4"/>
            </w:rPr>
          </w:pPr>
        </w:p>
      </w:tc>
      <w:tc>
        <w:tcPr>
          <w:tcW w:w="4474" w:type="dxa"/>
          <w:vMerge/>
        </w:tcPr>
        <w:p w:rsidR="00BC150C" w:rsidRPr="00BC150C" w:rsidRDefault="00BC150C" w:rsidP="00BC150C">
          <w:pPr>
            <w:spacing w:after="0" w:line="36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4"/>
            </w:rPr>
          </w:pPr>
        </w:p>
      </w:tc>
      <w:tc>
        <w:tcPr>
          <w:tcW w:w="2172" w:type="dxa"/>
          <w:vAlign w:val="center"/>
        </w:tcPr>
        <w:p w:rsidR="00BC150C" w:rsidRPr="00BC150C" w:rsidRDefault="00BC150C" w:rsidP="00BC150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24"/>
            </w:rPr>
          </w:pPr>
          <w:r w:rsidRPr="00BC150C">
            <w:rPr>
              <w:rFonts w:ascii="Times New Roman" w:eastAsia="Times New Roman" w:hAnsi="Times New Roman" w:cs="Times New Roman"/>
              <w:bCs/>
              <w:sz w:val="16"/>
              <w:szCs w:val="24"/>
            </w:rPr>
            <w:t>Для внутреннего использования</w:t>
          </w:r>
        </w:p>
      </w:tc>
    </w:tr>
  </w:tbl>
  <w:p w:rsidR="00BC150C" w:rsidRDefault="00BC150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452"/>
    <w:multiLevelType w:val="multilevel"/>
    <w:tmpl w:val="755000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">
    <w:nsid w:val="01EC67AC"/>
    <w:multiLevelType w:val="hybridMultilevel"/>
    <w:tmpl w:val="B3B47A0E"/>
    <w:lvl w:ilvl="0" w:tplc="418CEAA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5304E2"/>
    <w:multiLevelType w:val="multilevel"/>
    <w:tmpl w:val="2BBC0F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A70B0E"/>
    <w:multiLevelType w:val="hybridMultilevel"/>
    <w:tmpl w:val="FFD2A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color w:val="000000" w:themeColor="text1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3F6F"/>
    <w:multiLevelType w:val="multilevel"/>
    <w:tmpl w:val="575E34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C87D5C"/>
    <w:multiLevelType w:val="hybridMultilevel"/>
    <w:tmpl w:val="905CA3B6"/>
    <w:lvl w:ilvl="0" w:tplc="066CD99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215E7C"/>
    <w:multiLevelType w:val="multilevel"/>
    <w:tmpl w:val="30768AD4"/>
    <w:lvl w:ilvl="0">
      <w:start w:val="4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490220EB"/>
    <w:multiLevelType w:val="multilevel"/>
    <w:tmpl w:val="08A4DF7A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9">
    <w:nsid w:val="4A3338DF"/>
    <w:multiLevelType w:val="multilevel"/>
    <w:tmpl w:val="E4C8563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4D241285"/>
    <w:multiLevelType w:val="hybridMultilevel"/>
    <w:tmpl w:val="7EAAC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C1070"/>
    <w:multiLevelType w:val="hybridMultilevel"/>
    <w:tmpl w:val="6C789EF2"/>
    <w:lvl w:ilvl="0" w:tplc="3ADA1B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8" w:hanging="360"/>
      </w:pPr>
      <w:rPr>
        <w:rFonts w:ascii="Wingdings" w:hAnsi="Wingdings" w:hint="default"/>
      </w:rPr>
    </w:lvl>
  </w:abstractNum>
  <w:abstractNum w:abstractNumId="12">
    <w:nsid w:val="53117322"/>
    <w:multiLevelType w:val="hybridMultilevel"/>
    <w:tmpl w:val="378ED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844BE"/>
    <w:multiLevelType w:val="hybridMultilevel"/>
    <w:tmpl w:val="62C82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2090C"/>
    <w:multiLevelType w:val="multilevel"/>
    <w:tmpl w:val="1D883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F811927"/>
    <w:multiLevelType w:val="multilevel"/>
    <w:tmpl w:val="68CCC85C"/>
    <w:lvl w:ilvl="0">
      <w:start w:val="3"/>
      <w:numFmt w:val="decimal"/>
      <w:lvlText w:val="%1."/>
      <w:lvlJc w:val="left"/>
      <w:pPr>
        <w:ind w:left="408" w:hanging="408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6">
    <w:nsid w:val="730B4463"/>
    <w:multiLevelType w:val="hybridMultilevel"/>
    <w:tmpl w:val="4CA82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EF63B9"/>
    <w:multiLevelType w:val="hybridMultilevel"/>
    <w:tmpl w:val="19B0E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81F0D"/>
    <w:multiLevelType w:val="multilevel"/>
    <w:tmpl w:val="075A484A"/>
    <w:lvl w:ilvl="0">
      <w:start w:val="1"/>
      <w:numFmt w:val="decimal"/>
      <w:pStyle w:val="116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4"/>
      </w:rPr>
    </w:lvl>
    <w:lvl w:ilvl="2">
      <w:start w:val="1"/>
      <w:numFmt w:val="decimal"/>
      <w:lvlText w:val="2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7"/>
  </w:num>
  <w:num w:numId="11">
    <w:abstractNumId w:val="8"/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0"/>
  </w:num>
  <w:num w:numId="33">
    <w:abstractNumId w:val="1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F3"/>
    <w:rsid w:val="000A52E4"/>
    <w:rsid w:val="000C5162"/>
    <w:rsid w:val="000F3A9F"/>
    <w:rsid w:val="00123A7B"/>
    <w:rsid w:val="00150050"/>
    <w:rsid w:val="00204196"/>
    <w:rsid w:val="002A6529"/>
    <w:rsid w:val="00300DB4"/>
    <w:rsid w:val="003379ED"/>
    <w:rsid w:val="003E7FE7"/>
    <w:rsid w:val="003F66A4"/>
    <w:rsid w:val="004569B1"/>
    <w:rsid w:val="004C68F3"/>
    <w:rsid w:val="004F009C"/>
    <w:rsid w:val="00536C58"/>
    <w:rsid w:val="00546E10"/>
    <w:rsid w:val="00550B0E"/>
    <w:rsid w:val="00621801"/>
    <w:rsid w:val="006258FC"/>
    <w:rsid w:val="006508F7"/>
    <w:rsid w:val="006D4993"/>
    <w:rsid w:val="00716090"/>
    <w:rsid w:val="00772EBB"/>
    <w:rsid w:val="00954602"/>
    <w:rsid w:val="00973869"/>
    <w:rsid w:val="00A06E9F"/>
    <w:rsid w:val="00A757E7"/>
    <w:rsid w:val="00AA3304"/>
    <w:rsid w:val="00B00613"/>
    <w:rsid w:val="00B3769E"/>
    <w:rsid w:val="00BB7925"/>
    <w:rsid w:val="00BC150C"/>
    <w:rsid w:val="00BF6CEE"/>
    <w:rsid w:val="00C578D1"/>
    <w:rsid w:val="00D4393A"/>
    <w:rsid w:val="00DC3277"/>
    <w:rsid w:val="00DC6DAA"/>
    <w:rsid w:val="00DD4213"/>
    <w:rsid w:val="00E62643"/>
    <w:rsid w:val="00EC1DA8"/>
    <w:rsid w:val="00F77AF3"/>
    <w:rsid w:val="00F8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25"/>
  </w:style>
  <w:style w:type="paragraph" w:styleId="1">
    <w:name w:val="heading 1"/>
    <w:basedOn w:val="a"/>
    <w:next w:val="a"/>
    <w:link w:val="10"/>
    <w:qFormat/>
    <w:rsid w:val="00BB79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7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7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B792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B79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7925"/>
    <w:pPr>
      <w:keepNext/>
      <w:spacing w:after="0" w:line="240" w:lineRule="auto"/>
      <w:ind w:left="2127" w:firstLine="709"/>
      <w:jc w:val="center"/>
      <w:outlineLvl w:val="6"/>
    </w:pPr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BB79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BB792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9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79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B79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B79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BB79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BB7925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B79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7925"/>
    <w:rPr>
      <w:rFonts w:ascii="Arial" w:eastAsia="Times New Roman" w:hAnsi="Arial" w:cs="Arial"/>
      <w:lang w:eastAsia="ru-RU"/>
    </w:rPr>
  </w:style>
  <w:style w:type="character" w:styleId="a3">
    <w:name w:val="Hyperlink"/>
    <w:uiPriority w:val="99"/>
    <w:unhideWhenUsed/>
    <w:rsid w:val="00BB79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792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BB7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B79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BB7925"/>
    <w:pPr>
      <w:spacing w:before="120" w:after="0" w:line="240" w:lineRule="auto"/>
    </w:pPr>
    <w:rPr>
      <w:rFonts w:ascii="Arial" w:eastAsia="Times New Roman" w:hAnsi="Arial" w:cs="Times New Roman"/>
      <w:bCs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unhideWhenUsed/>
    <w:rsid w:val="00BB7925"/>
    <w:pPr>
      <w:spacing w:before="120" w:after="0" w:line="240" w:lineRule="auto"/>
      <w:ind w:left="240"/>
    </w:pPr>
    <w:rPr>
      <w:rFonts w:ascii="Arial" w:eastAsia="Times New Roman" w:hAnsi="Arial" w:cs="Times New Roman"/>
      <w:bCs/>
      <w:lang w:eastAsia="ru-RU"/>
    </w:rPr>
  </w:style>
  <w:style w:type="paragraph" w:styleId="31">
    <w:name w:val="toc 3"/>
    <w:basedOn w:val="a"/>
    <w:next w:val="a"/>
    <w:autoRedefine/>
    <w:semiHidden/>
    <w:unhideWhenUsed/>
    <w:rsid w:val="00BB7925"/>
    <w:pPr>
      <w:spacing w:after="0" w:line="240" w:lineRule="auto"/>
      <w:ind w:left="48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unhideWhenUsed/>
    <w:rsid w:val="00BB7925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semiHidden/>
    <w:unhideWhenUsed/>
    <w:rsid w:val="00BB7925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unhideWhenUsed/>
    <w:rsid w:val="00BB7925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unhideWhenUsed/>
    <w:rsid w:val="00BB7925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unhideWhenUsed/>
    <w:rsid w:val="00BB7925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unhideWhenUsed/>
    <w:rsid w:val="00BB7925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BB7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semiHidden/>
    <w:unhideWhenUsed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BB7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aliases w:val="TI Upper Header"/>
    <w:basedOn w:val="a"/>
    <w:link w:val="aa"/>
    <w:uiPriority w:val="99"/>
    <w:unhideWhenUsed/>
    <w:rsid w:val="00BB79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aliases w:val="TI Upper Header Знак"/>
    <w:basedOn w:val="a0"/>
    <w:link w:val="a9"/>
    <w:uiPriority w:val="99"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B79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B79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BB79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semiHidden/>
    <w:unhideWhenUsed/>
    <w:rsid w:val="00BB7925"/>
    <w:pPr>
      <w:spacing w:after="0" w:line="240" w:lineRule="auto"/>
      <w:jc w:val="center"/>
    </w:pPr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BB7925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BB79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unhideWhenUsed/>
    <w:rsid w:val="00BB792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B79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semiHidden/>
    <w:unhideWhenUsed/>
    <w:rsid w:val="00BB79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BB79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BB792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annotation subject"/>
    <w:basedOn w:val="a7"/>
    <w:next w:val="a7"/>
    <w:link w:val="af6"/>
    <w:semiHidden/>
    <w:unhideWhenUsed/>
    <w:rsid w:val="00BB7925"/>
    <w:rPr>
      <w:b/>
      <w:bCs/>
    </w:rPr>
  </w:style>
  <w:style w:type="character" w:customStyle="1" w:styleId="af6">
    <w:name w:val="Тема примечания Знак"/>
    <w:basedOn w:val="a8"/>
    <w:link w:val="af5"/>
    <w:semiHidden/>
    <w:rsid w:val="00BB79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8"/>
    <w:semiHidden/>
    <w:unhideWhenUsed/>
    <w:rsid w:val="00BB79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BB792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Revision"/>
    <w:uiPriority w:val="99"/>
    <w:semiHidden/>
    <w:rsid w:val="00BB7925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BB792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Стиль Заголовок 1 + 12 пт"/>
    <w:basedOn w:val="1"/>
    <w:rsid w:val="00BB7925"/>
    <w:pPr>
      <w:jc w:val="center"/>
    </w:pPr>
    <w:rPr>
      <w:sz w:val="24"/>
    </w:rPr>
  </w:style>
  <w:style w:type="paragraph" w:customStyle="1" w:styleId="Arial">
    <w:name w:val="Стиль Рег_текст + Arial"/>
    <w:basedOn w:val="a"/>
    <w:rsid w:val="00BB7925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NRUS">
    <w:name w:val="N_RUS"/>
    <w:basedOn w:val="a"/>
    <w:rsid w:val="00BB7925"/>
    <w:pPr>
      <w:autoSpaceDE w:val="0"/>
      <w:autoSpaceDN w:val="0"/>
      <w:spacing w:after="0" w:line="240" w:lineRule="auto"/>
      <w:jc w:val="both"/>
    </w:pPr>
    <w:rPr>
      <w:rFonts w:ascii="Antiqua" w:eastAsia="Times New Roman" w:hAnsi="Antiqua" w:cs="Times New Roman"/>
      <w:sz w:val="24"/>
      <w:szCs w:val="24"/>
      <w:lang w:eastAsia="ru-RU"/>
    </w:rPr>
  </w:style>
  <w:style w:type="paragraph" w:customStyle="1" w:styleId="34">
    <w:name w:val="заголовок 3"/>
    <w:basedOn w:val="a"/>
    <w:next w:val="a"/>
    <w:rsid w:val="00BB7925"/>
    <w:pPr>
      <w:keepNext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paragraph" w:customStyle="1" w:styleId="62">
    <w:name w:val="заголовок 6"/>
    <w:basedOn w:val="a"/>
    <w:next w:val="a"/>
    <w:rsid w:val="00BB79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6">
    <w:name w:val="Стиль Заголовок 1 + кернинг от 16 пт"/>
    <w:basedOn w:val="a"/>
    <w:rsid w:val="00BB7925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-">
    <w:name w:val="Ст1-осн.текст"/>
    <w:basedOn w:val="af1"/>
    <w:rsid w:val="00BB7925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Web">
    <w:name w:val="Обычный (Web)"/>
    <w:basedOn w:val="a"/>
    <w:rsid w:val="00BB7925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  <w:style w:type="character" w:customStyle="1" w:styleId="afb">
    <w:name w:val="Мой Знак"/>
    <w:basedOn w:val="a0"/>
    <w:link w:val="afc"/>
    <w:locked/>
    <w:rsid w:val="00BB7925"/>
    <w:rPr>
      <w:rFonts w:ascii="Times New Roman" w:hAnsi="Times New Roman" w:cs="Times New Roman"/>
      <w:sz w:val="28"/>
      <w:szCs w:val="28"/>
    </w:rPr>
  </w:style>
  <w:style w:type="paragraph" w:customStyle="1" w:styleId="afc">
    <w:name w:val="Мой"/>
    <w:basedOn w:val="a"/>
    <w:link w:val="afb"/>
    <w:qFormat/>
    <w:rsid w:val="00BB792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d">
    <w:name w:val="footnote reference"/>
    <w:semiHidden/>
    <w:unhideWhenUsed/>
    <w:rsid w:val="00BB7925"/>
    <w:rPr>
      <w:vertAlign w:val="superscript"/>
    </w:rPr>
  </w:style>
  <w:style w:type="character" w:styleId="afe">
    <w:name w:val="annotation reference"/>
    <w:semiHidden/>
    <w:unhideWhenUsed/>
    <w:rsid w:val="00BB7925"/>
    <w:rPr>
      <w:sz w:val="16"/>
      <w:szCs w:val="16"/>
    </w:rPr>
  </w:style>
  <w:style w:type="character" w:styleId="aff">
    <w:name w:val="Placeholder Text"/>
    <w:basedOn w:val="a0"/>
    <w:uiPriority w:val="99"/>
    <w:semiHidden/>
    <w:rsid w:val="00BB7925"/>
    <w:rPr>
      <w:color w:val="808080"/>
    </w:rPr>
  </w:style>
  <w:style w:type="character" w:customStyle="1" w:styleId="aff0">
    <w:name w:val="номер страницы"/>
    <w:basedOn w:val="a0"/>
    <w:rsid w:val="00BB7925"/>
  </w:style>
  <w:style w:type="character" w:customStyle="1" w:styleId="FontStyle128">
    <w:name w:val="Font Style128"/>
    <w:rsid w:val="00BB7925"/>
    <w:rPr>
      <w:rFonts w:ascii="Times New Roman" w:hAnsi="Times New Roman" w:cs="Times New Roman" w:hint="default"/>
      <w:color w:val="000000"/>
      <w:sz w:val="26"/>
      <w:szCs w:val="26"/>
    </w:rPr>
  </w:style>
  <w:style w:type="table" w:styleId="aff1">
    <w:name w:val="Table Grid"/>
    <w:basedOn w:val="a1"/>
    <w:uiPriority w:val="59"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BB7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uiPriority w:val="59"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3">
    <w:name w:val="Style23"/>
    <w:basedOn w:val="a"/>
    <w:rsid w:val="00954602"/>
    <w:pPr>
      <w:widowControl w:val="0"/>
      <w:autoSpaceDE w:val="0"/>
      <w:autoSpaceDN w:val="0"/>
      <w:adjustRightInd w:val="0"/>
      <w:spacing w:after="0" w:line="33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мШапка"/>
    <w:basedOn w:val="a"/>
    <w:rsid w:val="00204196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25"/>
  </w:style>
  <w:style w:type="paragraph" w:styleId="1">
    <w:name w:val="heading 1"/>
    <w:basedOn w:val="a"/>
    <w:next w:val="a"/>
    <w:link w:val="10"/>
    <w:qFormat/>
    <w:rsid w:val="00BB792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B7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7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B792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B792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7925"/>
    <w:pPr>
      <w:keepNext/>
      <w:spacing w:after="0" w:line="240" w:lineRule="auto"/>
      <w:ind w:left="2127" w:firstLine="709"/>
      <w:jc w:val="center"/>
      <w:outlineLvl w:val="6"/>
    </w:pPr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BB792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BB7925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792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B792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BB792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BB79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BB79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BB7925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BB792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7925"/>
    <w:rPr>
      <w:rFonts w:ascii="Arial" w:eastAsia="Times New Roman" w:hAnsi="Arial" w:cs="Arial"/>
      <w:lang w:eastAsia="ru-RU"/>
    </w:rPr>
  </w:style>
  <w:style w:type="character" w:styleId="a3">
    <w:name w:val="Hyperlink"/>
    <w:uiPriority w:val="99"/>
    <w:unhideWhenUsed/>
    <w:rsid w:val="00BB79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B7925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BB79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BB79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rsid w:val="00BB7925"/>
    <w:pPr>
      <w:spacing w:before="120" w:after="0" w:line="240" w:lineRule="auto"/>
    </w:pPr>
    <w:rPr>
      <w:rFonts w:ascii="Arial" w:eastAsia="Times New Roman" w:hAnsi="Arial" w:cs="Times New Roman"/>
      <w:bCs/>
      <w:iCs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unhideWhenUsed/>
    <w:rsid w:val="00BB7925"/>
    <w:pPr>
      <w:spacing w:before="120" w:after="0" w:line="240" w:lineRule="auto"/>
      <w:ind w:left="240"/>
    </w:pPr>
    <w:rPr>
      <w:rFonts w:ascii="Arial" w:eastAsia="Times New Roman" w:hAnsi="Arial" w:cs="Times New Roman"/>
      <w:bCs/>
      <w:lang w:eastAsia="ru-RU"/>
    </w:rPr>
  </w:style>
  <w:style w:type="paragraph" w:styleId="31">
    <w:name w:val="toc 3"/>
    <w:basedOn w:val="a"/>
    <w:next w:val="a"/>
    <w:autoRedefine/>
    <w:semiHidden/>
    <w:unhideWhenUsed/>
    <w:rsid w:val="00BB7925"/>
    <w:pPr>
      <w:spacing w:after="0" w:line="240" w:lineRule="auto"/>
      <w:ind w:left="48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unhideWhenUsed/>
    <w:rsid w:val="00BB7925"/>
    <w:pPr>
      <w:spacing w:after="0" w:line="240" w:lineRule="auto"/>
      <w:ind w:left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5">
    <w:name w:val="toc 5"/>
    <w:basedOn w:val="a"/>
    <w:next w:val="a"/>
    <w:autoRedefine/>
    <w:semiHidden/>
    <w:unhideWhenUsed/>
    <w:rsid w:val="00BB7925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unhideWhenUsed/>
    <w:rsid w:val="00BB7925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unhideWhenUsed/>
    <w:rsid w:val="00BB7925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unhideWhenUsed/>
    <w:rsid w:val="00BB7925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unhideWhenUsed/>
    <w:rsid w:val="00BB7925"/>
    <w:pPr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unhideWhenUsed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BB7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8"/>
    <w:semiHidden/>
    <w:unhideWhenUsed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semiHidden/>
    <w:rsid w:val="00BB79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aliases w:val="TI Upper Header"/>
    <w:basedOn w:val="a"/>
    <w:link w:val="aa"/>
    <w:uiPriority w:val="99"/>
    <w:unhideWhenUsed/>
    <w:rsid w:val="00BB79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aliases w:val="TI Upper Header Знак"/>
    <w:basedOn w:val="a0"/>
    <w:link w:val="a9"/>
    <w:uiPriority w:val="99"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B79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B79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link w:val="ad"/>
    <w:rsid w:val="00BB79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a"/>
    <w:link w:val="af0"/>
    <w:semiHidden/>
    <w:unhideWhenUsed/>
    <w:rsid w:val="00BB7925"/>
    <w:pPr>
      <w:spacing w:after="0" w:line="240" w:lineRule="auto"/>
      <w:jc w:val="center"/>
    </w:pPr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BB7925"/>
    <w:rPr>
      <w:rFonts w:ascii="FreeSetCTT" w:eastAsia="Times New Roman" w:hAnsi="FreeSetCTT" w:cs="Times New Roman"/>
      <w:b/>
      <w:bCs/>
      <w:sz w:val="36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BB79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unhideWhenUsed/>
    <w:rsid w:val="00BB792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semiHidden/>
    <w:rsid w:val="00BB79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semiHidden/>
    <w:unhideWhenUsed/>
    <w:rsid w:val="00BB79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B79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BB79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BB792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5">
    <w:name w:val="annotation subject"/>
    <w:basedOn w:val="a7"/>
    <w:next w:val="a7"/>
    <w:link w:val="af6"/>
    <w:semiHidden/>
    <w:unhideWhenUsed/>
    <w:rsid w:val="00BB7925"/>
    <w:rPr>
      <w:b/>
      <w:bCs/>
    </w:rPr>
  </w:style>
  <w:style w:type="character" w:customStyle="1" w:styleId="af6">
    <w:name w:val="Тема примечания Знак"/>
    <w:basedOn w:val="a8"/>
    <w:link w:val="af5"/>
    <w:semiHidden/>
    <w:rsid w:val="00BB79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8"/>
    <w:semiHidden/>
    <w:unhideWhenUsed/>
    <w:rsid w:val="00BB79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BB792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Revision"/>
    <w:uiPriority w:val="99"/>
    <w:semiHidden/>
    <w:rsid w:val="00BB7925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BB792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Стиль Заголовок 1 + 12 пт"/>
    <w:basedOn w:val="1"/>
    <w:rsid w:val="00BB7925"/>
    <w:pPr>
      <w:jc w:val="center"/>
    </w:pPr>
    <w:rPr>
      <w:sz w:val="24"/>
    </w:rPr>
  </w:style>
  <w:style w:type="paragraph" w:customStyle="1" w:styleId="Arial">
    <w:name w:val="Стиль Рег_текст + Arial"/>
    <w:basedOn w:val="a"/>
    <w:rsid w:val="00BB7925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NRUS">
    <w:name w:val="N_RUS"/>
    <w:basedOn w:val="a"/>
    <w:rsid w:val="00BB7925"/>
    <w:pPr>
      <w:autoSpaceDE w:val="0"/>
      <w:autoSpaceDN w:val="0"/>
      <w:spacing w:after="0" w:line="240" w:lineRule="auto"/>
      <w:jc w:val="both"/>
    </w:pPr>
    <w:rPr>
      <w:rFonts w:ascii="Antiqua" w:eastAsia="Times New Roman" w:hAnsi="Antiqua" w:cs="Times New Roman"/>
      <w:sz w:val="24"/>
      <w:szCs w:val="24"/>
      <w:lang w:eastAsia="ru-RU"/>
    </w:rPr>
  </w:style>
  <w:style w:type="paragraph" w:customStyle="1" w:styleId="34">
    <w:name w:val="заголовок 3"/>
    <w:basedOn w:val="a"/>
    <w:next w:val="a"/>
    <w:rsid w:val="00BB7925"/>
    <w:pPr>
      <w:keepNext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8"/>
      <w:szCs w:val="24"/>
      <w:lang w:eastAsia="ru-RU"/>
    </w:rPr>
  </w:style>
  <w:style w:type="paragraph" w:customStyle="1" w:styleId="62">
    <w:name w:val="заголовок 6"/>
    <w:basedOn w:val="a"/>
    <w:next w:val="a"/>
    <w:rsid w:val="00BB79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6">
    <w:name w:val="Стиль Заголовок 1 + кернинг от 16 пт"/>
    <w:basedOn w:val="a"/>
    <w:rsid w:val="00BB7925"/>
    <w:pPr>
      <w:numPr>
        <w:numId w:val="1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-">
    <w:name w:val="Ст1-осн.текст"/>
    <w:basedOn w:val="af1"/>
    <w:rsid w:val="00BB7925"/>
    <w:pPr>
      <w:spacing w:after="240"/>
      <w:ind w:left="0"/>
      <w:jc w:val="both"/>
    </w:pPr>
    <w:rPr>
      <w:rFonts w:ascii="Arial" w:hAnsi="Arial"/>
      <w:szCs w:val="20"/>
      <w:lang w:eastAsia="en-US"/>
    </w:rPr>
  </w:style>
  <w:style w:type="paragraph" w:customStyle="1" w:styleId="Web">
    <w:name w:val="Обычный (Web)"/>
    <w:basedOn w:val="a"/>
    <w:rsid w:val="00BB7925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  <w:style w:type="character" w:customStyle="1" w:styleId="afb">
    <w:name w:val="Мой Знак"/>
    <w:basedOn w:val="a0"/>
    <w:link w:val="afc"/>
    <w:locked/>
    <w:rsid w:val="00BB7925"/>
    <w:rPr>
      <w:rFonts w:ascii="Times New Roman" w:hAnsi="Times New Roman" w:cs="Times New Roman"/>
      <w:sz w:val="28"/>
      <w:szCs w:val="28"/>
    </w:rPr>
  </w:style>
  <w:style w:type="paragraph" w:customStyle="1" w:styleId="afc">
    <w:name w:val="Мой"/>
    <w:basedOn w:val="a"/>
    <w:link w:val="afb"/>
    <w:qFormat/>
    <w:rsid w:val="00BB792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fd">
    <w:name w:val="footnote reference"/>
    <w:semiHidden/>
    <w:unhideWhenUsed/>
    <w:rsid w:val="00BB7925"/>
    <w:rPr>
      <w:vertAlign w:val="superscript"/>
    </w:rPr>
  </w:style>
  <w:style w:type="character" w:styleId="afe">
    <w:name w:val="annotation reference"/>
    <w:semiHidden/>
    <w:unhideWhenUsed/>
    <w:rsid w:val="00BB7925"/>
    <w:rPr>
      <w:sz w:val="16"/>
      <w:szCs w:val="16"/>
    </w:rPr>
  </w:style>
  <w:style w:type="character" w:styleId="aff">
    <w:name w:val="Placeholder Text"/>
    <w:basedOn w:val="a0"/>
    <w:uiPriority w:val="99"/>
    <w:semiHidden/>
    <w:rsid w:val="00BB7925"/>
    <w:rPr>
      <w:color w:val="808080"/>
    </w:rPr>
  </w:style>
  <w:style w:type="character" w:customStyle="1" w:styleId="aff0">
    <w:name w:val="номер страницы"/>
    <w:basedOn w:val="a0"/>
    <w:rsid w:val="00BB7925"/>
  </w:style>
  <w:style w:type="character" w:customStyle="1" w:styleId="FontStyle128">
    <w:name w:val="Font Style128"/>
    <w:rsid w:val="00BB7925"/>
    <w:rPr>
      <w:rFonts w:ascii="Times New Roman" w:hAnsi="Times New Roman" w:cs="Times New Roman" w:hint="default"/>
      <w:color w:val="000000"/>
      <w:sz w:val="26"/>
      <w:szCs w:val="26"/>
    </w:rPr>
  </w:style>
  <w:style w:type="table" w:styleId="aff1">
    <w:name w:val="Table Grid"/>
    <w:basedOn w:val="a1"/>
    <w:uiPriority w:val="59"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BB7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uiPriority w:val="59"/>
    <w:rsid w:val="00BB79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3">
    <w:name w:val="Style23"/>
    <w:basedOn w:val="a"/>
    <w:rsid w:val="00954602"/>
    <w:pPr>
      <w:widowControl w:val="0"/>
      <w:autoSpaceDE w:val="0"/>
      <w:autoSpaceDN w:val="0"/>
      <w:adjustRightInd w:val="0"/>
      <w:spacing w:after="0" w:line="33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мШапка"/>
    <w:basedOn w:val="a"/>
    <w:rsid w:val="00204196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stnik-gosreg.ru/publ/vgr/" TargetMode="External"/><Relationship Id="rId18" Type="http://schemas.openxmlformats.org/officeDocument/2006/relationships/hyperlink" Target="https://service.nalog.ru/mru.do" TargetMode="External"/><Relationship Id="rId3" Type="http://schemas.openxmlformats.org/officeDocument/2006/relationships/styles" Target="styles.xml"/><Relationship Id="rId21" Type="http://schemas.openxmlformats.org/officeDocument/2006/relationships/hyperlink" Target="http://fssprus.ru/iss/ip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vestnik-gosreg.ru/publ/vgr/" TargetMode="External"/><Relationship Id="rId17" Type="http://schemas.openxmlformats.org/officeDocument/2006/relationships/hyperlink" Target="http://kad.arbit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ad.arbitr.ru/" TargetMode="External"/><Relationship Id="rId20" Type="http://schemas.openxmlformats.org/officeDocument/2006/relationships/hyperlink" Target="https://service.nalog.ru/bi.d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ervice.nalog.ru/disqualified.do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ervice.nalog.ru/disqualified.d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zakupki.gov.ru/epz/dishonestsupplier/quicksearch/search.html" TargetMode="External"/><Relationship Id="rId22" Type="http://schemas.openxmlformats.org/officeDocument/2006/relationships/hyperlink" Target="https://service.nalog.ru/zd.d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29924-115F-4F8F-9E80-52FC5792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6332</Words>
  <Characters>36094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Гончарук Олег Витальевич</dc:creator>
  <cp:lastModifiedBy>Тищенко Юлия Владимировна</cp:lastModifiedBy>
  <cp:revision>7</cp:revision>
  <cp:lastPrinted>2016-05-13T08:06:00Z</cp:lastPrinted>
  <dcterms:created xsi:type="dcterms:W3CDTF">2016-11-30T03:56:00Z</dcterms:created>
  <dcterms:modified xsi:type="dcterms:W3CDTF">2016-12-12T03:24:00Z</dcterms:modified>
</cp:coreProperties>
</file>